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page" w:horzAnchor="margin" w:tblpXSpec="center" w:tblpY="646"/>
        <w:tblW w:w="13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45"/>
        <w:gridCol w:w="1170"/>
        <w:gridCol w:w="1440"/>
        <w:gridCol w:w="2396"/>
        <w:gridCol w:w="4055"/>
        <w:gridCol w:w="3359"/>
      </w:tblGrid>
      <w:tr w:rsidR="00287AF5" w14:paraId="1C6A0F42" w14:textId="77777777" w:rsidTr="00287AF5">
        <w:tc>
          <w:tcPr>
            <w:tcW w:w="1345" w:type="dxa"/>
            <w:shd w:val="clear" w:color="auto" w:fill="81CCFF"/>
            <w:tcMar>
              <w:top w:w="0" w:type="dxa"/>
              <w:left w:w="108" w:type="dxa"/>
              <w:bottom w:w="0" w:type="dxa"/>
              <w:right w:w="108" w:type="dxa"/>
            </w:tcMar>
            <w:vAlign w:val="center"/>
            <w:hideMark/>
          </w:tcPr>
          <w:p w14:paraId="4EFAFFBE" w14:textId="77777777" w:rsidR="00287AF5" w:rsidRPr="000E6FCE" w:rsidRDefault="00287AF5" w:rsidP="00287AF5">
            <w:pPr>
              <w:rPr>
                <w:sz w:val="20"/>
                <w:szCs w:val="20"/>
              </w:rPr>
            </w:pPr>
            <w:r w:rsidRPr="000E6FCE">
              <w:rPr>
                <w:rStyle w:val="Strong"/>
                <w:sz w:val="20"/>
                <w:szCs w:val="20"/>
              </w:rPr>
              <w:t>Requested</w:t>
            </w:r>
            <w:r w:rsidRPr="000E6FCE">
              <w:rPr>
                <w:rFonts w:cstheme="minorHAnsi"/>
                <w:b/>
                <w:bCs/>
                <w:color w:val="000000"/>
                <w:sz w:val="20"/>
                <w:szCs w:val="20"/>
              </w:rPr>
              <w:t xml:space="preserve"> Date or Week</w:t>
            </w:r>
          </w:p>
        </w:tc>
        <w:tc>
          <w:tcPr>
            <w:tcW w:w="1170" w:type="dxa"/>
            <w:shd w:val="clear" w:color="auto" w:fill="81CCFF"/>
            <w:tcMar>
              <w:top w:w="0" w:type="dxa"/>
              <w:left w:w="108" w:type="dxa"/>
              <w:bottom w:w="0" w:type="dxa"/>
              <w:right w:w="108" w:type="dxa"/>
            </w:tcMar>
            <w:vAlign w:val="center"/>
            <w:hideMark/>
          </w:tcPr>
          <w:p w14:paraId="0E320C92" w14:textId="77777777" w:rsidR="00287AF5" w:rsidRPr="000E6FCE" w:rsidRDefault="00287AF5" w:rsidP="00287AF5">
            <w:pPr>
              <w:rPr>
                <w:rStyle w:val="Strong"/>
                <w:sz w:val="20"/>
                <w:szCs w:val="20"/>
              </w:rPr>
            </w:pPr>
            <w:r w:rsidRPr="000E6FCE">
              <w:rPr>
                <w:rStyle w:val="Strong"/>
                <w:sz w:val="20"/>
                <w:szCs w:val="20"/>
              </w:rPr>
              <w:t>Channel</w:t>
            </w:r>
          </w:p>
        </w:tc>
        <w:tc>
          <w:tcPr>
            <w:tcW w:w="1440" w:type="dxa"/>
            <w:shd w:val="clear" w:color="auto" w:fill="81CCFF"/>
            <w:tcMar>
              <w:top w:w="0" w:type="dxa"/>
              <w:left w:w="108" w:type="dxa"/>
              <w:bottom w:w="0" w:type="dxa"/>
              <w:right w:w="108" w:type="dxa"/>
            </w:tcMar>
            <w:vAlign w:val="center"/>
            <w:hideMark/>
          </w:tcPr>
          <w:p w14:paraId="3118E9C6" w14:textId="77777777" w:rsidR="00287AF5" w:rsidRPr="000E6FCE" w:rsidRDefault="00287AF5" w:rsidP="00287AF5">
            <w:pPr>
              <w:rPr>
                <w:rStyle w:val="Strong"/>
                <w:sz w:val="20"/>
                <w:szCs w:val="20"/>
              </w:rPr>
            </w:pPr>
            <w:r w:rsidRPr="000E6FCE">
              <w:rPr>
                <w:rStyle w:val="Strong"/>
                <w:sz w:val="20"/>
                <w:szCs w:val="20"/>
              </w:rPr>
              <w:t>Topic</w:t>
            </w:r>
          </w:p>
        </w:tc>
        <w:tc>
          <w:tcPr>
            <w:tcW w:w="2396" w:type="dxa"/>
            <w:shd w:val="clear" w:color="auto" w:fill="81CCFF"/>
            <w:tcMar>
              <w:top w:w="0" w:type="dxa"/>
              <w:left w:w="108" w:type="dxa"/>
              <w:bottom w:w="0" w:type="dxa"/>
              <w:right w:w="108" w:type="dxa"/>
            </w:tcMar>
            <w:vAlign w:val="center"/>
            <w:hideMark/>
          </w:tcPr>
          <w:p w14:paraId="23CD1544" w14:textId="22E49936" w:rsidR="00287AF5" w:rsidRPr="000E6FCE" w:rsidRDefault="00287AF5" w:rsidP="00287AF5">
            <w:pPr>
              <w:rPr>
                <w:rStyle w:val="Strong"/>
                <w:sz w:val="20"/>
                <w:szCs w:val="20"/>
              </w:rPr>
            </w:pPr>
            <w:r>
              <w:rPr>
                <w:rStyle w:val="Strong"/>
                <w:sz w:val="20"/>
                <w:szCs w:val="20"/>
              </w:rPr>
              <w:t>Copy</w:t>
            </w:r>
          </w:p>
        </w:tc>
        <w:tc>
          <w:tcPr>
            <w:tcW w:w="4055" w:type="dxa"/>
            <w:shd w:val="clear" w:color="auto" w:fill="81CCFF"/>
            <w:tcMar>
              <w:top w:w="0" w:type="dxa"/>
              <w:left w:w="108" w:type="dxa"/>
              <w:bottom w:w="0" w:type="dxa"/>
              <w:right w:w="108" w:type="dxa"/>
            </w:tcMar>
            <w:vAlign w:val="center"/>
            <w:hideMark/>
          </w:tcPr>
          <w:p w14:paraId="0DB59E5C" w14:textId="2FF4B804" w:rsidR="00287AF5" w:rsidRPr="000E6FCE" w:rsidRDefault="00287AF5" w:rsidP="00287AF5">
            <w:pPr>
              <w:rPr>
                <w:rStyle w:val="Strong"/>
                <w:sz w:val="20"/>
                <w:szCs w:val="20"/>
              </w:rPr>
            </w:pPr>
            <w:r w:rsidRPr="000E6FCE">
              <w:rPr>
                <w:rStyle w:val="Strong"/>
                <w:sz w:val="20"/>
                <w:szCs w:val="20"/>
              </w:rPr>
              <w:t>Image Thumbnai</w:t>
            </w:r>
            <w:r>
              <w:rPr>
                <w:rStyle w:val="Strong"/>
                <w:sz w:val="20"/>
                <w:szCs w:val="20"/>
              </w:rPr>
              <w:t>l</w:t>
            </w:r>
          </w:p>
        </w:tc>
        <w:tc>
          <w:tcPr>
            <w:tcW w:w="3359" w:type="dxa"/>
            <w:shd w:val="clear" w:color="auto" w:fill="81CCFF"/>
            <w:vAlign w:val="center"/>
          </w:tcPr>
          <w:p w14:paraId="0B88DBEF" w14:textId="77777777" w:rsidR="00287AF5" w:rsidRPr="000E6FCE" w:rsidRDefault="00287AF5" w:rsidP="00287AF5">
            <w:pPr>
              <w:rPr>
                <w:rStyle w:val="Strong"/>
                <w:sz w:val="20"/>
                <w:szCs w:val="20"/>
              </w:rPr>
            </w:pPr>
            <w:r w:rsidRPr="38388418">
              <w:rPr>
                <w:rStyle w:val="Strong"/>
                <w:sz w:val="20"/>
                <w:szCs w:val="20"/>
              </w:rPr>
              <w:t>Alt Text</w:t>
            </w:r>
          </w:p>
        </w:tc>
      </w:tr>
      <w:tr w:rsidR="00287AF5" w14:paraId="2B306509" w14:textId="77777777" w:rsidTr="00287AF5">
        <w:trPr>
          <w:trHeight w:val="2627"/>
        </w:trPr>
        <w:tc>
          <w:tcPr>
            <w:tcW w:w="1345" w:type="dxa"/>
            <w:tcMar>
              <w:top w:w="0" w:type="dxa"/>
              <w:left w:w="108" w:type="dxa"/>
              <w:bottom w:w="0" w:type="dxa"/>
              <w:right w:w="108" w:type="dxa"/>
            </w:tcMar>
          </w:tcPr>
          <w:p w14:paraId="2BD809A1" w14:textId="5A3C9E5D" w:rsidR="00287AF5" w:rsidRPr="000E6FCE" w:rsidRDefault="00287AF5" w:rsidP="00287AF5">
            <w:pPr>
              <w:rPr>
                <w:sz w:val="20"/>
                <w:szCs w:val="20"/>
              </w:rPr>
            </w:pPr>
            <w:r w:rsidRPr="2775F284">
              <w:rPr>
                <w:sz w:val="20"/>
                <w:szCs w:val="20"/>
              </w:rPr>
              <w:t>June 30</w:t>
            </w:r>
            <w:r>
              <w:rPr>
                <w:sz w:val="20"/>
                <w:szCs w:val="20"/>
              </w:rPr>
              <w:t>,</w:t>
            </w:r>
            <w:r w:rsidRPr="2775F284">
              <w:rPr>
                <w:sz w:val="20"/>
                <w:szCs w:val="20"/>
              </w:rPr>
              <w:t xml:space="preserve"> 2026</w:t>
            </w:r>
          </w:p>
        </w:tc>
        <w:tc>
          <w:tcPr>
            <w:tcW w:w="1170" w:type="dxa"/>
            <w:tcMar>
              <w:top w:w="0" w:type="dxa"/>
              <w:left w:w="108" w:type="dxa"/>
              <w:bottom w:w="0" w:type="dxa"/>
              <w:right w:w="108" w:type="dxa"/>
            </w:tcMar>
          </w:tcPr>
          <w:p w14:paraId="15B1D928" w14:textId="36D66710" w:rsidR="00287AF5" w:rsidRPr="000E6FCE" w:rsidRDefault="00287AF5" w:rsidP="00287AF5">
            <w:pPr>
              <w:rPr>
                <w:sz w:val="20"/>
                <w:szCs w:val="20"/>
              </w:rPr>
            </w:pPr>
            <w:r w:rsidRPr="507A3D32">
              <w:rPr>
                <w:sz w:val="20"/>
                <w:szCs w:val="20"/>
              </w:rPr>
              <w:t>LinkedIn</w:t>
            </w:r>
          </w:p>
        </w:tc>
        <w:tc>
          <w:tcPr>
            <w:tcW w:w="1440" w:type="dxa"/>
            <w:tcMar>
              <w:top w:w="0" w:type="dxa"/>
              <w:left w:w="108" w:type="dxa"/>
              <w:bottom w:w="0" w:type="dxa"/>
              <w:right w:w="108" w:type="dxa"/>
            </w:tcMar>
          </w:tcPr>
          <w:p w14:paraId="62E49DA2" w14:textId="77777777" w:rsidR="00287AF5" w:rsidRPr="000E6FCE" w:rsidRDefault="00287AF5" w:rsidP="00287AF5">
            <w:pPr>
              <w:rPr>
                <w:rFonts w:cstheme="minorHAnsi"/>
                <w:sz w:val="20"/>
                <w:szCs w:val="20"/>
              </w:rPr>
            </w:pPr>
            <w:r>
              <w:rPr>
                <w:rFonts w:cstheme="minorHAnsi"/>
                <w:sz w:val="20"/>
                <w:szCs w:val="20"/>
              </w:rPr>
              <w:t>PulseNet 30</w:t>
            </w:r>
            <w:r w:rsidRPr="00325B98">
              <w:rPr>
                <w:rFonts w:cstheme="minorHAnsi"/>
                <w:sz w:val="20"/>
                <w:szCs w:val="20"/>
                <w:vertAlign w:val="superscript"/>
              </w:rPr>
              <w:t>th</w:t>
            </w:r>
            <w:r>
              <w:rPr>
                <w:rFonts w:cstheme="minorHAnsi"/>
                <w:sz w:val="20"/>
                <w:szCs w:val="20"/>
              </w:rPr>
              <w:t xml:space="preserve"> </w:t>
            </w:r>
          </w:p>
        </w:tc>
        <w:tc>
          <w:tcPr>
            <w:tcW w:w="2396" w:type="dxa"/>
            <w:tcMar>
              <w:top w:w="0" w:type="dxa"/>
              <w:left w:w="108" w:type="dxa"/>
              <w:bottom w:w="0" w:type="dxa"/>
              <w:right w:w="108" w:type="dxa"/>
            </w:tcMar>
          </w:tcPr>
          <w:p w14:paraId="77804257" w14:textId="77777777" w:rsidR="00287AF5" w:rsidRDefault="00287AF5" w:rsidP="00287AF5">
            <w:r>
              <w:t xml:space="preserve">Since 1996, CDC’s PulseNet USA has stood at the forefront of foodborne illness surveillance, playing a crucial role in protecting public health by rapidly identifying and responding to foodborne outbreaks. </w:t>
            </w:r>
          </w:p>
          <w:p w14:paraId="0E7DF26E" w14:textId="77777777" w:rsidR="00287AF5" w:rsidRDefault="00287AF5" w:rsidP="00287AF5">
            <w:r>
              <w:t>This year, we celebrate</w:t>
            </w:r>
            <w:r w:rsidRPr="00091ED9">
              <w:rPr>
                <w:rFonts w:ascii="Calibri" w:hAnsi="Calibri" w:cs="Calibri"/>
                <w:color w:val="000000"/>
                <w:shd w:val="clear" w:color="auto" w:fill="FFFFFF"/>
              </w:rPr>
              <w:t xml:space="preserve"> </w:t>
            </w:r>
            <w:r>
              <w:t>30 years of PulseNet</w:t>
            </w:r>
            <w:r w:rsidRPr="00091ED9">
              <w:t xml:space="preserve"> USA and the public health professionals whose work </w:t>
            </w:r>
            <w:r>
              <w:t xml:space="preserve">protects </w:t>
            </w:r>
            <w:r w:rsidRPr="00091ED9">
              <w:t xml:space="preserve">America’s food supply every day.   </w:t>
            </w:r>
            <w:r>
              <w:t xml:space="preserve"> </w:t>
            </w:r>
          </w:p>
          <w:p w14:paraId="10CA0BF4" w14:textId="77777777" w:rsidR="00287AF5" w:rsidRPr="00176404" w:rsidRDefault="00287AF5" w:rsidP="00287AF5">
            <w:r>
              <w:t xml:space="preserve">Learn more: </w:t>
            </w:r>
            <w:hyperlink r:id="rId11">
              <w:r w:rsidRPr="7152EAAB">
                <w:rPr>
                  <w:rStyle w:val="Hyperlink"/>
                </w:rPr>
                <w:t>https://www.cdc.gov/pulsenet/hcp/about/index.html </w:t>
              </w:r>
            </w:hyperlink>
            <w:r>
              <w:t xml:space="preserve"> </w:t>
            </w:r>
          </w:p>
          <w:p w14:paraId="323946A4" w14:textId="77777777" w:rsidR="00287AF5" w:rsidRPr="00176404" w:rsidRDefault="00287AF5" w:rsidP="00287AF5">
            <w:r>
              <w:t>#PulseNetUSA30</w:t>
            </w:r>
          </w:p>
          <w:p w14:paraId="5A57C17E" w14:textId="77777777" w:rsidR="00287AF5" w:rsidRPr="00176404" w:rsidRDefault="00287AF5" w:rsidP="00287AF5">
            <w:r>
              <w:t>#FoodSafety</w:t>
            </w:r>
          </w:p>
          <w:p w14:paraId="73A6D649" w14:textId="77777777" w:rsidR="00287AF5" w:rsidRPr="00176404" w:rsidRDefault="00287AF5" w:rsidP="00287AF5"/>
        </w:tc>
        <w:tc>
          <w:tcPr>
            <w:tcW w:w="4055" w:type="dxa"/>
            <w:tcMar>
              <w:top w:w="0" w:type="dxa"/>
              <w:left w:w="108" w:type="dxa"/>
              <w:bottom w:w="0" w:type="dxa"/>
              <w:right w:w="108" w:type="dxa"/>
            </w:tcMar>
          </w:tcPr>
          <w:p w14:paraId="6277B4B7" w14:textId="01A7F3AC" w:rsidR="00287AF5" w:rsidRPr="000E6FCE" w:rsidRDefault="00287AF5" w:rsidP="00287AF5">
            <w:r>
              <w:rPr>
                <w:noProof/>
              </w:rPr>
              <w:drawing>
                <wp:inline distT="0" distB="0" distL="0" distR="0" wp14:anchorId="65864523" wp14:editId="6B174DF7">
                  <wp:extent cx="2428875" cy="2419350"/>
                  <wp:effectExtent l="0" t="0" r="0" b="0"/>
                  <wp:docPr id="1650062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06267" name="Picture 165006267"/>
                          <pic:cNvPicPr/>
                        </pic:nvPicPr>
                        <pic:blipFill>
                          <a:blip r:embed="rId12">
                            <a:extLst>
                              <a:ext uri="{28A0092B-C50C-407E-A947-70E740481C1C}">
                                <a14:useLocalDpi xmlns:a14="http://schemas.microsoft.com/office/drawing/2010/main"/>
                              </a:ext>
                            </a:extLst>
                          </a:blip>
                          <a:stretch>
                            <a:fillRect/>
                          </a:stretch>
                        </pic:blipFill>
                        <pic:spPr>
                          <a:xfrm>
                            <a:off x="0" y="0"/>
                            <a:ext cx="2428875" cy="2419350"/>
                          </a:xfrm>
                          <a:prstGeom prst="rect">
                            <a:avLst/>
                          </a:prstGeom>
                        </pic:spPr>
                      </pic:pic>
                    </a:graphicData>
                  </a:graphic>
                </wp:inline>
              </w:drawing>
            </w:r>
            <w:commentRangeStart w:id="0"/>
            <w:r>
              <w:rPr>
                <w:noProof/>
              </w:rPr>
              <w:drawing>
                <wp:inline distT="0" distB="0" distL="0" distR="0" wp14:anchorId="7816FF67" wp14:editId="25510A3B">
                  <wp:extent cx="2428875" cy="2428875"/>
                  <wp:effectExtent l="0" t="0" r="0" b="0"/>
                  <wp:docPr id="1613408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40885" name="Picture 161340885"/>
                          <pic:cNvPicPr/>
                        </pic:nvPicPr>
                        <pic:blipFill>
                          <a:blip r:embed="rId13">
                            <a:extLst>
                              <a:ext uri="{28A0092B-C50C-407E-A947-70E740481C1C}">
                                <a14:useLocalDpi xmlns:a14="http://schemas.microsoft.com/office/drawing/2010/main"/>
                              </a:ext>
                            </a:extLst>
                          </a:blip>
                          <a:stretch>
                            <a:fillRect/>
                          </a:stretch>
                        </pic:blipFill>
                        <pic:spPr>
                          <a:xfrm>
                            <a:off x="0" y="0"/>
                            <a:ext cx="2428875" cy="2428875"/>
                          </a:xfrm>
                          <a:prstGeom prst="rect">
                            <a:avLst/>
                          </a:prstGeom>
                        </pic:spPr>
                      </pic:pic>
                    </a:graphicData>
                  </a:graphic>
                </wp:inline>
              </w:drawing>
            </w:r>
            <w:commentRangeEnd w:id="0"/>
            <w:r w:rsidR="00C231CC">
              <w:rPr>
                <w:rStyle w:val="CommentReference"/>
              </w:rPr>
              <w:lastRenderedPageBreak/>
              <w:commentReference w:id="0"/>
            </w:r>
            <w:r>
              <w:rPr>
                <w:noProof/>
              </w:rPr>
              <w:drawing>
                <wp:inline distT="0" distB="0" distL="0" distR="0" wp14:anchorId="31023DFF" wp14:editId="3E111AD5">
                  <wp:extent cx="2428875" cy="2428875"/>
                  <wp:effectExtent l="0" t="0" r="0" b="0"/>
                  <wp:docPr id="15127214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721441" name="Picture 1512721441"/>
                          <pic:cNvPicPr/>
                        </pic:nvPicPr>
                        <pic:blipFill>
                          <a:blip r:embed="rId18">
                            <a:extLst>
                              <a:ext uri="{28A0092B-C50C-407E-A947-70E740481C1C}">
                                <a14:useLocalDpi xmlns:a14="http://schemas.microsoft.com/office/drawing/2010/main"/>
                              </a:ext>
                            </a:extLst>
                          </a:blip>
                          <a:stretch>
                            <a:fillRect/>
                          </a:stretch>
                        </pic:blipFill>
                        <pic:spPr>
                          <a:xfrm>
                            <a:off x="0" y="0"/>
                            <a:ext cx="2428875" cy="2428875"/>
                          </a:xfrm>
                          <a:prstGeom prst="rect">
                            <a:avLst/>
                          </a:prstGeom>
                        </pic:spPr>
                      </pic:pic>
                    </a:graphicData>
                  </a:graphic>
                </wp:inline>
              </w:drawing>
            </w:r>
            <w:r>
              <w:rPr>
                <w:noProof/>
              </w:rPr>
              <w:drawing>
                <wp:inline distT="0" distB="0" distL="0" distR="0" wp14:anchorId="313F23E3" wp14:editId="5E509261">
                  <wp:extent cx="2428875" cy="2419350"/>
                  <wp:effectExtent l="0" t="0" r="0" b="0"/>
                  <wp:docPr id="19987521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52170" name="Picture 1998752170"/>
                          <pic:cNvPicPr/>
                        </pic:nvPicPr>
                        <pic:blipFill>
                          <a:blip r:embed="rId19">
                            <a:extLst>
                              <a:ext uri="{28A0092B-C50C-407E-A947-70E740481C1C}">
                                <a14:useLocalDpi xmlns:a14="http://schemas.microsoft.com/office/drawing/2010/main"/>
                              </a:ext>
                            </a:extLst>
                          </a:blip>
                          <a:stretch>
                            <a:fillRect/>
                          </a:stretch>
                        </pic:blipFill>
                        <pic:spPr>
                          <a:xfrm>
                            <a:off x="0" y="0"/>
                            <a:ext cx="2428875" cy="2419350"/>
                          </a:xfrm>
                          <a:prstGeom prst="rect">
                            <a:avLst/>
                          </a:prstGeom>
                        </pic:spPr>
                      </pic:pic>
                    </a:graphicData>
                  </a:graphic>
                </wp:inline>
              </w:drawing>
            </w:r>
            <w:r w:rsidR="00C231CC">
              <w:rPr>
                <w:noProof/>
              </w:rPr>
              <w:lastRenderedPageBreak/>
              <w:drawing>
                <wp:inline distT="0" distB="0" distL="0" distR="0" wp14:anchorId="57436A8F" wp14:editId="10ECB435">
                  <wp:extent cx="2437765" cy="2437765"/>
                  <wp:effectExtent l="0" t="0" r="635" b="635"/>
                  <wp:docPr id="17896554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37765" cy="2437765"/>
                          </a:xfrm>
                          <a:prstGeom prst="rect">
                            <a:avLst/>
                          </a:prstGeom>
                          <a:noFill/>
                          <a:ln>
                            <a:noFill/>
                          </a:ln>
                        </pic:spPr>
                      </pic:pic>
                    </a:graphicData>
                  </a:graphic>
                </wp:inline>
              </w:drawing>
            </w:r>
          </w:p>
        </w:tc>
        <w:tc>
          <w:tcPr>
            <w:tcW w:w="3359" w:type="dxa"/>
          </w:tcPr>
          <w:p w14:paraId="255CB69C" w14:textId="77777777" w:rsidR="00287AF5" w:rsidRDefault="00287AF5" w:rsidP="00287AF5">
            <w:pPr>
              <w:rPr>
                <w:rFonts w:ascii="Segoe UI" w:eastAsia="Segoe UI" w:hAnsi="Segoe UI" w:cs="Segoe UI"/>
                <w:color w:val="323130"/>
                <w:sz w:val="21"/>
                <w:szCs w:val="21"/>
              </w:rPr>
            </w:pPr>
            <w:r w:rsidRPr="38388418">
              <w:rPr>
                <w:sz w:val="20"/>
                <w:szCs w:val="20"/>
              </w:rPr>
              <w:lastRenderedPageBreak/>
              <w:t xml:space="preserve">Slide 1: </w:t>
            </w:r>
            <w:r w:rsidRPr="38388418">
              <w:rPr>
                <w:rFonts w:ascii="Segoe UI" w:eastAsia="Segoe UI" w:hAnsi="Segoe UI" w:cs="Segoe UI"/>
                <w:color w:val="323130"/>
                <w:sz w:val="21"/>
                <w:szCs w:val="21"/>
              </w:rPr>
              <w:t xml:space="preserve">30 Years of Moments That Matter with PulseNet USA 30 design with lightning bolt.  An arrow indicates to swipe to the next slide. </w:t>
            </w:r>
          </w:p>
          <w:p w14:paraId="70D64840" w14:textId="77777777" w:rsidR="00287AF5" w:rsidRDefault="00287AF5" w:rsidP="00287AF5">
            <w:pPr>
              <w:rPr>
                <w:rFonts w:ascii="Segoe UI" w:eastAsia="Segoe UI" w:hAnsi="Segoe UI" w:cs="Segoe UI"/>
                <w:color w:val="323130"/>
                <w:sz w:val="21"/>
                <w:szCs w:val="21"/>
              </w:rPr>
            </w:pPr>
            <w:r w:rsidRPr="38388418">
              <w:rPr>
                <w:rFonts w:ascii="Segoe UI" w:eastAsia="Segoe UI" w:hAnsi="Segoe UI" w:cs="Segoe UI"/>
                <w:color w:val="323130"/>
                <w:sz w:val="21"/>
                <w:szCs w:val="21"/>
              </w:rPr>
              <w:t xml:space="preserve">Slide 2:. Timeline, with first entry "1996 PulseNet is born" followed by text: "In response to a large E. coli 0157:H7 outbreak in a major fast food chain in 1993, CDC and public health partners launch PulseNet using pulsed-gel electrophoresis (PFGE) for outbreak detection." </w:t>
            </w:r>
          </w:p>
          <w:p w14:paraId="679EA753" w14:textId="77777777" w:rsidR="00287AF5" w:rsidRDefault="00287AF5" w:rsidP="00287AF5">
            <w:pPr>
              <w:rPr>
                <w:rFonts w:ascii="Segoe UI" w:eastAsia="Segoe UI" w:hAnsi="Segoe UI" w:cs="Segoe UI"/>
                <w:color w:val="323130"/>
                <w:sz w:val="21"/>
                <w:szCs w:val="21"/>
              </w:rPr>
            </w:pPr>
            <w:r w:rsidRPr="38388418">
              <w:rPr>
                <w:rFonts w:ascii="Segoe UI" w:eastAsia="Segoe UI" w:hAnsi="Segoe UI" w:cs="Segoe UI"/>
                <w:color w:val="323130"/>
                <w:sz w:val="21"/>
                <w:szCs w:val="21"/>
              </w:rPr>
              <w:t xml:space="preserve">Below that, "1997 The National Food Safety Initiative is established" with text: "A nationwide early warning system for foodborne diseases and expansion of food safety inspection and research was established." </w:t>
            </w:r>
          </w:p>
          <w:p w14:paraId="4C860088" w14:textId="77777777" w:rsidR="00287AF5" w:rsidRDefault="00287AF5" w:rsidP="00287AF5">
            <w:pPr>
              <w:rPr>
                <w:rFonts w:ascii="Segoe UI" w:eastAsia="Segoe UI" w:hAnsi="Segoe UI" w:cs="Segoe UI"/>
                <w:color w:val="323130"/>
                <w:sz w:val="21"/>
                <w:szCs w:val="21"/>
              </w:rPr>
            </w:pPr>
            <w:r w:rsidRPr="38388418">
              <w:rPr>
                <w:rFonts w:ascii="Segoe UI" w:eastAsia="Segoe UI" w:hAnsi="Segoe UI" w:cs="Segoe UI"/>
                <w:color w:val="323130"/>
                <w:sz w:val="21"/>
                <w:szCs w:val="21"/>
              </w:rPr>
              <w:t xml:space="preserve">Then "2002 A Tale of two outbreaks" and text: "PulseNet identifies an outbreak of E. coli 0157:H7 linked to ground beef products from a national chain. Unlike the 1993 ground beef </w:t>
            </w:r>
            <w:r w:rsidRPr="38388418">
              <w:rPr>
                <w:rFonts w:ascii="Segoe UI" w:eastAsia="Segoe UI" w:hAnsi="Segoe UI" w:cs="Segoe UI"/>
                <w:color w:val="323130"/>
                <w:sz w:val="21"/>
                <w:szCs w:val="21"/>
              </w:rPr>
              <w:lastRenderedPageBreak/>
              <w:t>outbreak, PulseNet's nationwide network and technology drastically changes the outbreak investigation, cutting the time to outbreak detection in half and resulting in significantly fewer deaths and illnesses."</w:t>
            </w:r>
          </w:p>
          <w:p w14:paraId="4BCF3207" w14:textId="77777777" w:rsidR="00287AF5" w:rsidRPr="000E6FCE" w:rsidRDefault="00287AF5" w:rsidP="00287AF5">
            <w:pPr>
              <w:rPr>
                <w:rFonts w:ascii="Segoe UI" w:eastAsia="Segoe UI" w:hAnsi="Segoe UI" w:cs="Segoe UI"/>
                <w:color w:val="323130"/>
                <w:sz w:val="21"/>
                <w:szCs w:val="21"/>
              </w:rPr>
            </w:pPr>
            <w:r w:rsidRPr="38388418">
              <w:rPr>
                <w:sz w:val="20"/>
                <w:szCs w:val="20"/>
              </w:rPr>
              <w:t xml:space="preserve">Slide 3: </w:t>
            </w:r>
            <w:r w:rsidRPr="38388418">
              <w:rPr>
                <w:rFonts w:ascii="Segoe UI" w:eastAsia="Segoe UI" w:hAnsi="Segoe UI" w:cs="Segoe UI"/>
                <w:color w:val="323130"/>
                <w:sz w:val="21"/>
                <w:szCs w:val="21"/>
              </w:rPr>
              <w:t>Timeline, with first entry: "2008 Peanut butter beware" and text: "PulseNet links peanut butter products to an outbreak of Salmonella Typhimurium. Causing over 700 illnesses in 46 states, this investigation results in one of the largest food safety recalls in US history."</w:t>
            </w:r>
          </w:p>
          <w:p w14:paraId="66BF2177" w14:textId="77777777" w:rsidR="00287AF5" w:rsidRPr="000E6FCE" w:rsidRDefault="00287AF5" w:rsidP="00287AF5">
            <w:pPr>
              <w:rPr>
                <w:rFonts w:ascii="Segoe UI" w:eastAsia="Segoe UI" w:hAnsi="Segoe UI" w:cs="Segoe UI"/>
                <w:color w:val="323130"/>
                <w:sz w:val="21"/>
                <w:szCs w:val="21"/>
              </w:rPr>
            </w:pPr>
            <w:r w:rsidRPr="38388418">
              <w:rPr>
                <w:rFonts w:ascii="Segoe UI" w:eastAsia="Segoe UI" w:hAnsi="Segoe UI" w:cs="Segoe UI"/>
                <w:color w:val="323130"/>
                <w:sz w:val="21"/>
                <w:szCs w:val="21"/>
              </w:rPr>
              <w:t>Next entry: "2011 Food Safety Modernization Act (FSMA)" with text: "Congress passes the FSMA, protecting public health by allowing CDC to expand national foodborne illness surveillance." An image of produce is shown.</w:t>
            </w:r>
          </w:p>
          <w:p w14:paraId="4D73B3C9" w14:textId="77777777" w:rsidR="00287AF5" w:rsidRPr="000E6FCE" w:rsidRDefault="00287AF5" w:rsidP="00287AF5">
            <w:pPr>
              <w:rPr>
                <w:rFonts w:ascii="Calibri" w:eastAsia="Calibri" w:hAnsi="Calibri" w:cs="Calibri"/>
                <w:sz w:val="20"/>
                <w:szCs w:val="20"/>
              </w:rPr>
            </w:pPr>
            <w:r w:rsidRPr="38388418">
              <w:rPr>
                <w:rFonts w:ascii="Segoe UI" w:eastAsia="Segoe UI" w:hAnsi="Segoe UI" w:cs="Segoe UI"/>
                <w:color w:val="323130"/>
                <w:sz w:val="21"/>
                <w:szCs w:val="21"/>
              </w:rPr>
              <w:t xml:space="preserve">Next entry: "2013 Trialing WGS with Listeria" with text: "PulseNet pilot labs begin using WGS, or whole genome sequencing, methods to study foodborne illnesses caused by Listeria. They receive the HHS </w:t>
            </w:r>
            <w:r w:rsidRPr="38388418">
              <w:rPr>
                <w:rFonts w:ascii="Segoe UI" w:eastAsia="Segoe UI" w:hAnsi="Segoe UI" w:cs="Segoe UI"/>
                <w:color w:val="323130"/>
                <w:sz w:val="21"/>
                <w:szCs w:val="21"/>
              </w:rPr>
              <w:lastRenderedPageBreak/>
              <w:t xml:space="preserve">Innovates Secretary's Pick Award in the following year for implementing an innovative strategy to address emerging public health challenges." </w:t>
            </w:r>
          </w:p>
          <w:p w14:paraId="6AC512E3" w14:textId="77777777" w:rsidR="00287AF5" w:rsidRPr="000E6FCE" w:rsidRDefault="00287AF5" w:rsidP="00287AF5">
            <w:pPr>
              <w:rPr>
                <w:rFonts w:ascii="Segoe UI" w:eastAsia="Segoe UI" w:hAnsi="Segoe UI" w:cs="Segoe UI"/>
                <w:sz w:val="21"/>
                <w:szCs w:val="21"/>
              </w:rPr>
            </w:pPr>
            <w:r w:rsidRPr="38388418">
              <w:rPr>
                <w:rFonts w:ascii="Segoe UI" w:eastAsia="Segoe UI" w:hAnsi="Segoe UI" w:cs="Segoe UI"/>
                <w:color w:val="323130"/>
                <w:sz w:val="21"/>
                <w:szCs w:val="21"/>
              </w:rPr>
              <w:t xml:space="preserve">Slide 4: Timeline, with first entry: "2016 The cost-saving side of the PulseNet network" with text: "The American Journal of Preventive Medicine publishes an economic evaluation estimating that PulseNet prevents at least 270,000 illnesses from Salmonella, E. coli, and Listeria and saves $500 million US dollars every year." </w:t>
            </w:r>
          </w:p>
          <w:p w14:paraId="25728BBF" w14:textId="77777777" w:rsidR="00287AF5" w:rsidRPr="000E6FCE" w:rsidRDefault="00287AF5" w:rsidP="00287AF5">
            <w:pPr>
              <w:rPr>
                <w:rFonts w:ascii="Segoe UI" w:eastAsia="Segoe UI" w:hAnsi="Segoe UI" w:cs="Segoe UI"/>
                <w:sz w:val="21"/>
                <w:szCs w:val="21"/>
              </w:rPr>
            </w:pPr>
            <w:r w:rsidRPr="38388418">
              <w:rPr>
                <w:rFonts w:ascii="Segoe UI" w:eastAsia="Segoe UI" w:hAnsi="Segoe UI" w:cs="Segoe UI"/>
                <w:color w:val="323130"/>
                <w:sz w:val="21"/>
                <w:szCs w:val="21"/>
              </w:rPr>
              <w:t xml:space="preserve">Next entry: "2019 Transition from PFGE to WGS" with a short dash beneath and text: "PulseNet transitions from using PFGE to WGS, or whole genome sequencing, for foodborne illness surveillance and outbreak detection, ushering in a new age of enhanced foodborne illness surveillance in the US." </w:t>
            </w:r>
          </w:p>
          <w:p w14:paraId="3667ECD6" w14:textId="77777777" w:rsidR="00287AF5" w:rsidRPr="000E6FCE" w:rsidRDefault="00287AF5" w:rsidP="00287AF5">
            <w:pPr>
              <w:rPr>
                <w:rFonts w:ascii="Segoe UI" w:eastAsia="Segoe UI" w:hAnsi="Segoe UI" w:cs="Segoe UI"/>
                <w:sz w:val="21"/>
                <w:szCs w:val="21"/>
              </w:rPr>
            </w:pPr>
            <w:r w:rsidRPr="38388418">
              <w:rPr>
                <w:rFonts w:ascii="Segoe UI" w:eastAsia="Segoe UI" w:hAnsi="Segoe UI" w:cs="Segoe UI"/>
                <w:color w:val="323130"/>
                <w:sz w:val="21"/>
                <w:szCs w:val="21"/>
              </w:rPr>
              <w:t xml:space="preserve">Final entry: "2020 PulseNet's impact on COVID-19" with text: "PulseNet's existing network, infrastructure, and scientists are essential in bolstering </w:t>
            </w:r>
            <w:r w:rsidRPr="38388418">
              <w:rPr>
                <w:rFonts w:ascii="Segoe UI" w:eastAsia="Segoe UI" w:hAnsi="Segoe UI" w:cs="Segoe UI"/>
                <w:color w:val="323130"/>
                <w:sz w:val="21"/>
                <w:szCs w:val="21"/>
              </w:rPr>
              <w:lastRenderedPageBreak/>
              <w:t>the COVID-19 emergency response and testing in the US."</w:t>
            </w:r>
          </w:p>
          <w:p w14:paraId="4BF5AE66" w14:textId="4BFCF167" w:rsidR="00287AF5" w:rsidRPr="000E6FCE" w:rsidRDefault="00287AF5" w:rsidP="00287AF5">
            <w:pPr>
              <w:rPr>
                <w:rFonts w:ascii="Segoe UI" w:eastAsia="Segoe UI" w:hAnsi="Segoe UI" w:cs="Segoe UI"/>
                <w:sz w:val="21"/>
                <w:szCs w:val="21"/>
              </w:rPr>
            </w:pPr>
            <w:r w:rsidRPr="38388418">
              <w:rPr>
                <w:rFonts w:ascii="Segoe UI" w:eastAsia="Segoe UI" w:hAnsi="Segoe UI" w:cs="Segoe UI"/>
                <w:color w:val="323130"/>
                <w:sz w:val="21"/>
                <w:szCs w:val="21"/>
              </w:rPr>
              <w:t>Slide 5: Timeline, with first entry: "2026 PulseNet turns 30" followed by text: "PulseNet celebrates 30 years of foodborne illness surveillance and outbreak detection! The PulseNet network currently includes over 60 public health laboratories in the US, and coordinates with USDA/FDA and over 130 countries around the world," then "Learn more" and "See what's next, how PulseNet saves lives, and the hundreds of outbreaks detected each year.</w:t>
            </w:r>
            <w:r w:rsidR="00C231CC">
              <w:rPr>
                <w:rFonts w:ascii="Segoe UI" w:eastAsia="Segoe UI" w:hAnsi="Segoe UI" w:cs="Segoe UI"/>
                <w:color w:val="323130"/>
                <w:sz w:val="21"/>
                <w:szCs w:val="21"/>
              </w:rPr>
              <w:t xml:space="preserve"> </w:t>
            </w:r>
            <w:r w:rsidRPr="38388418">
              <w:rPr>
                <w:rFonts w:ascii="Segoe UI" w:eastAsia="Segoe UI" w:hAnsi="Segoe UI" w:cs="Segoe UI"/>
                <w:color w:val="323130"/>
                <w:sz w:val="21"/>
                <w:szCs w:val="21"/>
              </w:rPr>
              <w:t>cdc.gov/</w:t>
            </w:r>
            <w:proofErr w:type="spellStart"/>
            <w:r w:rsidRPr="38388418">
              <w:rPr>
                <w:rFonts w:ascii="Segoe UI" w:eastAsia="Segoe UI" w:hAnsi="Segoe UI" w:cs="Segoe UI"/>
                <w:color w:val="323130"/>
                <w:sz w:val="21"/>
                <w:szCs w:val="21"/>
              </w:rPr>
              <w:t>pulsenet</w:t>
            </w:r>
            <w:proofErr w:type="spellEnd"/>
            <w:r w:rsidRPr="38388418">
              <w:rPr>
                <w:rFonts w:ascii="Segoe UI" w:eastAsia="Segoe UI" w:hAnsi="Segoe UI" w:cs="Segoe UI"/>
                <w:color w:val="323130"/>
                <w:sz w:val="21"/>
                <w:szCs w:val="21"/>
              </w:rPr>
              <w:t xml:space="preserve"> and a CDC logo.</w:t>
            </w:r>
          </w:p>
        </w:tc>
      </w:tr>
      <w:tr w:rsidR="00287AF5" w14:paraId="5888C96B" w14:textId="77777777" w:rsidTr="00287AF5">
        <w:trPr>
          <w:trHeight w:val="2627"/>
        </w:trPr>
        <w:tc>
          <w:tcPr>
            <w:tcW w:w="1345" w:type="dxa"/>
            <w:tcMar>
              <w:top w:w="0" w:type="dxa"/>
              <w:left w:w="108" w:type="dxa"/>
              <w:bottom w:w="0" w:type="dxa"/>
              <w:right w:w="108" w:type="dxa"/>
            </w:tcMar>
          </w:tcPr>
          <w:p w14:paraId="7AA0C5E9" w14:textId="0754BE7B" w:rsidR="00287AF5" w:rsidRDefault="00287AF5" w:rsidP="00287AF5">
            <w:pPr>
              <w:rPr>
                <w:sz w:val="20"/>
                <w:szCs w:val="20"/>
              </w:rPr>
            </w:pPr>
            <w:r w:rsidRPr="507A3D32">
              <w:rPr>
                <w:sz w:val="20"/>
                <w:szCs w:val="20"/>
              </w:rPr>
              <w:lastRenderedPageBreak/>
              <w:t>June 30</w:t>
            </w:r>
            <w:r>
              <w:rPr>
                <w:sz w:val="20"/>
                <w:szCs w:val="20"/>
              </w:rPr>
              <w:t>,</w:t>
            </w:r>
            <w:r w:rsidRPr="507A3D32">
              <w:rPr>
                <w:sz w:val="20"/>
                <w:szCs w:val="20"/>
              </w:rPr>
              <w:t xml:space="preserve"> 2026</w:t>
            </w:r>
          </w:p>
        </w:tc>
        <w:tc>
          <w:tcPr>
            <w:tcW w:w="1170" w:type="dxa"/>
            <w:tcMar>
              <w:top w:w="0" w:type="dxa"/>
              <w:left w:w="108" w:type="dxa"/>
              <w:bottom w:w="0" w:type="dxa"/>
              <w:right w:w="108" w:type="dxa"/>
            </w:tcMar>
          </w:tcPr>
          <w:p w14:paraId="0A9BA100" w14:textId="69F0FEED" w:rsidR="00287AF5" w:rsidRDefault="00287AF5" w:rsidP="00287AF5">
            <w:pPr>
              <w:rPr>
                <w:sz w:val="20"/>
                <w:szCs w:val="20"/>
              </w:rPr>
            </w:pPr>
            <w:r>
              <w:rPr>
                <w:sz w:val="20"/>
                <w:szCs w:val="20"/>
              </w:rPr>
              <w:t>X</w:t>
            </w:r>
          </w:p>
        </w:tc>
        <w:tc>
          <w:tcPr>
            <w:tcW w:w="1440" w:type="dxa"/>
            <w:tcMar>
              <w:top w:w="0" w:type="dxa"/>
              <w:left w:w="108" w:type="dxa"/>
              <w:bottom w:w="0" w:type="dxa"/>
              <w:right w:w="108" w:type="dxa"/>
            </w:tcMar>
          </w:tcPr>
          <w:p w14:paraId="0F7C2E4E" w14:textId="77777777" w:rsidR="00287AF5" w:rsidRDefault="00287AF5" w:rsidP="00287AF5">
            <w:pPr>
              <w:rPr>
                <w:rFonts w:cstheme="minorHAnsi"/>
                <w:sz w:val="20"/>
                <w:szCs w:val="20"/>
              </w:rPr>
            </w:pPr>
            <w:r>
              <w:rPr>
                <w:rFonts w:cstheme="minorHAnsi"/>
                <w:sz w:val="20"/>
                <w:szCs w:val="20"/>
              </w:rPr>
              <w:t>PulseNet 30</w:t>
            </w:r>
            <w:r w:rsidRPr="00325B98">
              <w:rPr>
                <w:rFonts w:cstheme="minorHAnsi"/>
                <w:sz w:val="20"/>
                <w:szCs w:val="20"/>
                <w:vertAlign w:val="superscript"/>
              </w:rPr>
              <w:t>th</w:t>
            </w:r>
          </w:p>
        </w:tc>
        <w:tc>
          <w:tcPr>
            <w:tcW w:w="2396" w:type="dxa"/>
            <w:tcMar>
              <w:top w:w="0" w:type="dxa"/>
              <w:left w:w="108" w:type="dxa"/>
              <w:bottom w:w="0" w:type="dxa"/>
              <w:right w:w="108" w:type="dxa"/>
            </w:tcMar>
          </w:tcPr>
          <w:p w14:paraId="2A092DBF" w14:textId="77777777" w:rsidR="00287AF5" w:rsidRDefault="00287AF5" w:rsidP="00287AF5">
            <w:r w:rsidRPr="00091ED9">
              <w:rPr>
                <w:rFonts w:ascii="Calibri" w:hAnsi="Calibri" w:cs="Calibri"/>
                <w:color w:val="000000"/>
                <w:shd w:val="clear" w:color="auto" w:fill="FFFFFF"/>
              </w:rPr>
              <w:t xml:space="preserve">In 2026, we celebrate </w:t>
            </w:r>
            <w:r>
              <w:t xml:space="preserve">30 years of PulseNet USA, the </w:t>
            </w:r>
            <w:r w:rsidRPr="00D53920">
              <w:t xml:space="preserve">national laboratory network that </w:t>
            </w:r>
            <w:r w:rsidRPr="000E05C9">
              <w:t>play</w:t>
            </w:r>
            <w:r>
              <w:t>s</w:t>
            </w:r>
            <w:r w:rsidRPr="000E05C9">
              <w:t xml:space="preserve"> a crucial role in protecting public health by rapidly identifying and responding to foodborne outbreaks.</w:t>
            </w:r>
          </w:p>
          <w:p w14:paraId="3D2CAFD6" w14:textId="77777777" w:rsidR="00287AF5" w:rsidRDefault="00287AF5" w:rsidP="00287AF5">
            <w:r>
              <w:t xml:space="preserve"> Learn more: </w:t>
            </w:r>
            <w:hyperlink r:id="rId21">
              <w:r w:rsidRPr="7152EAAB">
                <w:rPr>
                  <w:rStyle w:val="Hyperlink"/>
                </w:rPr>
                <w:t>https://www.cdc.gov/p</w:t>
              </w:r>
              <w:r w:rsidRPr="7152EAAB">
                <w:rPr>
                  <w:rStyle w:val="Hyperlink"/>
                </w:rPr>
                <w:lastRenderedPageBreak/>
                <w:t>ulsenet/hcp/about/index.html</w:t>
              </w:r>
            </w:hyperlink>
            <w:r>
              <w:t xml:space="preserve"> </w:t>
            </w:r>
          </w:p>
          <w:p w14:paraId="7662681A" w14:textId="77777777" w:rsidR="00287AF5" w:rsidRDefault="00287AF5" w:rsidP="00287AF5">
            <w:r>
              <w:t>#PulseNetUSA30</w:t>
            </w:r>
          </w:p>
          <w:p w14:paraId="38409299" w14:textId="77777777" w:rsidR="00287AF5" w:rsidRDefault="00287AF5" w:rsidP="00287AF5">
            <w:r>
              <w:t>#FoodSafety</w:t>
            </w:r>
          </w:p>
          <w:p w14:paraId="2044D9D1" w14:textId="77777777" w:rsidR="00287AF5" w:rsidRDefault="00287AF5" w:rsidP="00287AF5"/>
        </w:tc>
        <w:tc>
          <w:tcPr>
            <w:tcW w:w="4055" w:type="dxa"/>
            <w:tcMar>
              <w:top w:w="0" w:type="dxa"/>
              <w:left w:w="108" w:type="dxa"/>
              <w:bottom w:w="0" w:type="dxa"/>
              <w:right w:w="108" w:type="dxa"/>
            </w:tcMar>
          </w:tcPr>
          <w:p w14:paraId="0C64DF6D" w14:textId="7DC69B77" w:rsidR="00287AF5" w:rsidRPr="000E6FCE" w:rsidRDefault="00287AF5" w:rsidP="00287AF5">
            <w:pPr>
              <w:rPr>
                <w:sz w:val="20"/>
                <w:szCs w:val="20"/>
              </w:rPr>
            </w:pPr>
            <w:r>
              <w:rPr>
                <w:sz w:val="20"/>
                <w:szCs w:val="20"/>
              </w:rPr>
              <w:lastRenderedPageBreak/>
              <w:t>Same as above</w:t>
            </w:r>
          </w:p>
        </w:tc>
        <w:tc>
          <w:tcPr>
            <w:tcW w:w="3359" w:type="dxa"/>
          </w:tcPr>
          <w:p w14:paraId="14DC0A6E" w14:textId="67BAD920" w:rsidR="00287AF5" w:rsidRPr="000E6FCE" w:rsidRDefault="00287AF5" w:rsidP="00287AF5">
            <w:pPr>
              <w:rPr>
                <w:rFonts w:cstheme="minorHAnsi"/>
                <w:sz w:val="20"/>
                <w:szCs w:val="20"/>
              </w:rPr>
            </w:pPr>
            <w:r>
              <w:rPr>
                <w:rFonts w:cstheme="minorHAnsi"/>
                <w:sz w:val="20"/>
                <w:szCs w:val="20"/>
              </w:rPr>
              <w:t>Same as above</w:t>
            </w:r>
          </w:p>
        </w:tc>
      </w:tr>
      <w:tr w:rsidR="00287AF5" w14:paraId="09389FC4" w14:textId="77777777" w:rsidTr="00287AF5">
        <w:trPr>
          <w:trHeight w:val="2627"/>
        </w:trPr>
        <w:tc>
          <w:tcPr>
            <w:tcW w:w="1345" w:type="dxa"/>
            <w:tcMar>
              <w:top w:w="0" w:type="dxa"/>
              <w:left w:w="108" w:type="dxa"/>
              <w:bottom w:w="0" w:type="dxa"/>
              <w:right w:w="108" w:type="dxa"/>
            </w:tcMar>
          </w:tcPr>
          <w:p w14:paraId="12A3F533" w14:textId="77777777" w:rsidR="00287AF5" w:rsidRDefault="00287AF5" w:rsidP="00287AF5">
            <w:pPr>
              <w:rPr>
                <w:sz w:val="20"/>
                <w:szCs w:val="20"/>
              </w:rPr>
            </w:pPr>
            <w:r w:rsidRPr="507A3D32">
              <w:rPr>
                <w:sz w:val="20"/>
                <w:szCs w:val="20"/>
              </w:rPr>
              <w:t>June 30, 2026</w:t>
            </w:r>
          </w:p>
        </w:tc>
        <w:tc>
          <w:tcPr>
            <w:tcW w:w="1170" w:type="dxa"/>
            <w:tcMar>
              <w:top w:w="0" w:type="dxa"/>
              <w:left w:w="108" w:type="dxa"/>
              <w:bottom w:w="0" w:type="dxa"/>
              <w:right w:w="108" w:type="dxa"/>
            </w:tcMar>
          </w:tcPr>
          <w:p w14:paraId="37026B83" w14:textId="48920CD8" w:rsidR="00287AF5" w:rsidRDefault="00287AF5" w:rsidP="00287AF5">
            <w:pPr>
              <w:rPr>
                <w:sz w:val="20"/>
                <w:szCs w:val="20"/>
              </w:rPr>
            </w:pPr>
            <w:r w:rsidRPr="507A3D32">
              <w:rPr>
                <w:sz w:val="20"/>
                <w:szCs w:val="20"/>
              </w:rPr>
              <w:t>Facebook</w:t>
            </w:r>
          </w:p>
        </w:tc>
        <w:tc>
          <w:tcPr>
            <w:tcW w:w="1440" w:type="dxa"/>
            <w:tcMar>
              <w:top w:w="0" w:type="dxa"/>
              <w:left w:w="108" w:type="dxa"/>
              <w:bottom w:w="0" w:type="dxa"/>
              <w:right w:w="108" w:type="dxa"/>
            </w:tcMar>
          </w:tcPr>
          <w:p w14:paraId="72E34D17" w14:textId="77777777" w:rsidR="00287AF5" w:rsidRDefault="00287AF5" w:rsidP="00287AF5">
            <w:pPr>
              <w:rPr>
                <w:sz w:val="20"/>
                <w:szCs w:val="20"/>
              </w:rPr>
            </w:pPr>
          </w:p>
        </w:tc>
        <w:tc>
          <w:tcPr>
            <w:tcW w:w="2396" w:type="dxa"/>
            <w:tcMar>
              <w:top w:w="0" w:type="dxa"/>
              <w:left w:w="108" w:type="dxa"/>
              <w:bottom w:w="0" w:type="dxa"/>
              <w:right w:w="108" w:type="dxa"/>
            </w:tcMar>
          </w:tcPr>
          <w:p w14:paraId="151156A8" w14:textId="77777777" w:rsidR="00287AF5" w:rsidRDefault="00287AF5" w:rsidP="00287AF5">
            <w:r>
              <w:t xml:space="preserve">Since 1996, CDC’s PulseNet USA has stood at the forefront of foodborne illness surveillance, playing a crucial role in protecting public health by rapidly identifying and responding to foodborne outbreaks. </w:t>
            </w:r>
          </w:p>
          <w:p w14:paraId="553622B4" w14:textId="77777777" w:rsidR="00287AF5" w:rsidRDefault="00287AF5" w:rsidP="00287AF5">
            <w:r>
              <w:t>This year we celebrate</w:t>
            </w:r>
            <w:r w:rsidRPr="38388418">
              <w:rPr>
                <w:rFonts w:ascii="Calibri" w:hAnsi="Calibri" w:cs="Calibri"/>
                <w:color w:val="000000" w:themeColor="text1"/>
              </w:rPr>
              <w:t xml:space="preserve"> </w:t>
            </w:r>
            <w:r>
              <w:t>30 years of PulseNet USA and the public health professionals whose work protects America’s food supply every day.</w:t>
            </w:r>
          </w:p>
          <w:p w14:paraId="18DE2BA9" w14:textId="77777777" w:rsidR="00287AF5" w:rsidRDefault="00287AF5" w:rsidP="00287AF5">
            <w:r>
              <w:t xml:space="preserve">Learn more: </w:t>
            </w:r>
            <w:hyperlink r:id="rId22">
              <w:r w:rsidRPr="7152EAAB">
                <w:rPr>
                  <w:rStyle w:val="Hyperlink"/>
                </w:rPr>
                <w:t>https://www.cdc.gov/p</w:t>
              </w:r>
              <w:r w:rsidRPr="7152EAAB">
                <w:rPr>
                  <w:rStyle w:val="Hyperlink"/>
                </w:rPr>
                <w:lastRenderedPageBreak/>
                <w:t>ulsenet/hcp/about/index.html </w:t>
              </w:r>
            </w:hyperlink>
          </w:p>
          <w:p w14:paraId="1E3DA4D3" w14:textId="77777777" w:rsidR="00287AF5" w:rsidRDefault="00287AF5" w:rsidP="00287AF5">
            <w:r>
              <w:t xml:space="preserve">#PulseNetUSA30   </w:t>
            </w:r>
          </w:p>
          <w:p w14:paraId="3DE8EF7F" w14:textId="77777777" w:rsidR="00287AF5" w:rsidRDefault="00287AF5" w:rsidP="00287AF5">
            <w:r>
              <w:t>#FoodSafety</w:t>
            </w:r>
          </w:p>
          <w:p w14:paraId="2C38A17F" w14:textId="77777777" w:rsidR="00287AF5" w:rsidRDefault="00287AF5" w:rsidP="00287AF5"/>
        </w:tc>
        <w:tc>
          <w:tcPr>
            <w:tcW w:w="4055" w:type="dxa"/>
            <w:tcMar>
              <w:top w:w="0" w:type="dxa"/>
              <w:left w:w="108" w:type="dxa"/>
              <w:bottom w:w="0" w:type="dxa"/>
              <w:right w:w="108" w:type="dxa"/>
            </w:tcMar>
          </w:tcPr>
          <w:p w14:paraId="13984E1F" w14:textId="77777777" w:rsidR="00287AF5" w:rsidRDefault="00287AF5" w:rsidP="00287AF5">
            <w:pPr>
              <w:rPr>
                <w:sz w:val="20"/>
                <w:szCs w:val="20"/>
              </w:rPr>
            </w:pPr>
          </w:p>
        </w:tc>
        <w:tc>
          <w:tcPr>
            <w:tcW w:w="3359" w:type="dxa"/>
          </w:tcPr>
          <w:p w14:paraId="54F9AB97" w14:textId="77777777" w:rsidR="00287AF5" w:rsidRDefault="00287AF5" w:rsidP="00287AF5">
            <w:pPr>
              <w:rPr>
                <w:sz w:val="20"/>
                <w:szCs w:val="20"/>
              </w:rPr>
            </w:pPr>
          </w:p>
        </w:tc>
      </w:tr>
      <w:tr w:rsidR="00287AF5" w14:paraId="441B472C" w14:textId="77777777" w:rsidTr="00287AF5">
        <w:trPr>
          <w:trHeight w:val="2627"/>
        </w:trPr>
        <w:tc>
          <w:tcPr>
            <w:tcW w:w="1345" w:type="dxa"/>
            <w:tcMar>
              <w:top w:w="0" w:type="dxa"/>
              <w:left w:w="108" w:type="dxa"/>
              <w:bottom w:w="0" w:type="dxa"/>
              <w:right w:w="108" w:type="dxa"/>
            </w:tcMar>
          </w:tcPr>
          <w:p w14:paraId="5C55E8DC" w14:textId="77777777" w:rsidR="00287AF5" w:rsidRDefault="00287AF5" w:rsidP="00287AF5">
            <w:pPr>
              <w:rPr>
                <w:sz w:val="20"/>
                <w:szCs w:val="20"/>
              </w:rPr>
            </w:pPr>
            <w:r w:rsidRPr="507A3D32">
              <w:rPr>
                <w:sz w:val="20"/>
                <w:szCs w:val="20"/>
              </w:rPr>
              <w:t>June 30, 2026</w:t>
            </w:r>
          </w:p>
        </w:tc>
        <w:tc>
          <w:tcPr>
            <w:tcW w:w="1170" w:type="dxa"/>
            <w:tcMar>
              <w:top w:w="0" w:type="dxa"/>
              <w:left w:w="108" w:type="dxa"/>
              <w:bottom w:w="0" w:type="dxa"/>
              <w:right w:w="108" w:type="dxa"/>
            </w:tcMar>
          </w:tcPr>
          <w:p w14:paraId="66D324C6" w14:textId="23029D33" w:rsidR="00287AF5" w:rsidRDefault="00287AF5" w:rsidP="00287AF5">
            <w:pPr>
              <w:rPr>
                <w:sz w:val="20"/>
                <w:szCs w:val="20"/>
              </w:rPr>
            </w:pPr>
            <w:r w:rsidRPr="507A3D32">
              <w:rPr>
                <w:sz w:val="20"/>
                <w:szCs w:val="20"/>
              </w:rPr>
              <w:t>Instagram</w:t>
            </w:r>
          </w:p>
        </w:tc>
        <w:tc>
          <w:tcPr>
            <w:tcW w:w="1440" w:type="dxa"/>
            <w:tcMar>
              <w:top w:w="0" w:type="dxa"/>
              <w:left w:w="108" w:type="dxa"/>
              <w:bottom w:w="0" w:type="dxa"/>
              <w:right w:w="108" w:type="dxa"/>
            </w:tcMar>
          </w:tcPr>
          <w:p w14:paraId="4D36AC80" w14:textId="77777777" w:rsidR="00287AF5" w:rsidRDefault="00287AF5" w:rsidP="00287AF5">
            <w:pPr>
              <w:rPr>
                <w:sz w:val="20"/>
                <w:szCs w:val="20"/>
              </w:rPr>
            </w:pPr>
          </w:p>
        </w:tc>
        <w:tc>
          <w:tcPr>
            <w:tcW w:w="2396" w:type="dxa"/>
            <w:tcMar>
              <w:top w:w="0" w:type="dxa"/>
              <w:left w:w="108" w:type="dxa"/>
              <w:bottom w:w="0" w:type="dxa"/>
              <w:right w:w="108" w:type="dxa"/>
            </w:tcMar>
          </w:tcPr>
          <w:p w14:paraId="45848BE8" w14:textId="77777777" w:rsidR="00287AF5" w:rsidRDefault="00287AF5" w:rsidP="00287AF5">
            <w:r>
              <w:t xml:space="preserve">Since 1996, CDC’s PulseNet USA has been at the forefront of foodborne illness surveillance, playing a crucial role in protecting public health by rapidly identifying and responding to foodborne outbreaks. </w:t>
            </w:r>
          </w:p>
          <w:p w14:paraId="08F82238" w14:textId="77777777" w:rsidR="00287AF5" w:rsidRDefault="00287AF5" w:rsidP="00287AF5">
            <w:r>
              <w:t>This year we are celebrating</w:t>
            </w:r>
            <w:r w:rsidRPr="38388418">
              <w:rPr>
                <w:rFonts w:ascii="Calibri" w:hAnsi="Calibri" w:cs="Calibri"/>
                <w:color w:val="000000" w:themeColor="text1"/>
              </w:rPr>
              <w:t xml:space="preserve"> </w:t>
            </w:r>
            <w:r>
              <w:t>30 years of PulseNet USA and the public health professionals whose work helps keep our food safe every day.  </w:t>
            </w:r>
          </w:p>
          <w:p w14:paraId="32457724" w14:textId="5FF3BB35" w:rsidR="00287AF5" w:rsidRDefault="00287AF5" w:rsidP="00287AF5">
            <w:r>
              <w:t>Learn more by visiting the link in our bio.</w:t>
            </w:r>
          </w:p>
          <w:p w14:paraId="2DF86DC8" w14:textId="77777777" w:rsidR="00287AF5" w:rsidRDefault="00287AF5" w:rsidP="00287AF5">
            <w:r>
              <w:lastRenderedPageBreak/>
              <w:t>#PulseNetUSA30</w:t>
            </w:r>
          </w:p>
          <w:p w14:paraId="2E9852FF" w14:textId="77777777" w:rsidR="00287AF5" w:rsidRDefault="00287AF5" w:rsidP="00287AF5">
            <w:r>
              <w:t xml:space="preserve">#FoodSafety   </w:t>
            </w:r>
          </w:p>
          <w:p w14:paraId="24B4C31A" w14:textId="77777777" w:rsidR="00287AF5" w:rsidRDefault="00287AF5" w:rsidP="00287AF5"/>
          <w:p w14:paraId="45AD7458" w14:textId="77777777" w:rsidR="00287AF5" w:rsidRDefault="00287AF5" w:rsidP="00287AF5"/>
        </w:tc>
        <w:tc>
          <w:tcPr>
            <w:tcW w:w="4055" w:type="dxa"/>
            <w:tcMar>
              <w:top w:w="0" w:type="dxa"/>
              <w:left w:w="108" w:type="dxa"/>
              <w:bottom w:w="0" w:type="dxa"/>
              <w:right w:w="108" w:type="dxa"/>
            </w:tcMar>
          </w:tcPr>
          <w:p w14:paraId="2A551AC7" w14:textId="77777777" w:rsidR="00287AF5" w:rsidRDefault="00287AF5" w:rsidP="00287AF5">
            <w:pPr>
              <w:rPr>
                <w:sz w:val="20"/>
                <w:szCs w:val="20"/>
              </w:rPr>
            </w:pPr>
          </w:p>
        </w:tc>
        <w:tc>
          <w:tcPr>
            <w:tcW w:w="3359" w:type="dxa"/>
          </w:tcPr>
          <w:p w14:paraId="1DF110B9" w14:textId="77777777" w:rsidR="00287AF5" w:rsidRDefault="00287AF5" w:rsidP="00287AF5">
            <w:pPr>
              <w:rPr>
                <w:sz w:val="20"/>
                <w:szCs w:val="20"/>
              </w:rPr>
            </w:pPr>
          </w:p>
        </w:tc>
      </w:tr>
    </w:tbl>
    <w:p w14:paraId="208893B8" w14:textId="77777777" w:rsidR="00287AF5" w:rsidRDefault="00287AF5" w:rsidP="004C7F8E"/>
    <w:p w14:paraId="2A4396DA" w14:textId="7DFEF53E" w:rsidR="0058228C" w:rsidRDefault="0058228C" w:rsidP="004C7F8E"/>
    <w:p w14:paraId="391359BD" w14:textId="3273F75C" w:rsidR="0058228C" w:rsidRDefault="0058228C" w:rsidP="0B860E0C">
      <w:pPr>
        <w:rPr>
          <w:rStyle w:val="Heading4Char"/>
          <w:i w:val="0"/>
          <w:iCs w:val="0"/>
        </w:rPr>
      </w:pPr>
    </w:p>
    <w:sectPr w:rsidR="0058228C" w:rsidSect="000F4BED">
      <w:headerReference w:type="default" r:id="rId23"/>
      <w:footerReference w:type="default" r:id="rId24"/>
      <w:pgSz w:w="15840" w:h="12240" w:orient="landscape"/>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spinwall, Brooke (CDC/NCIPC/OD)" w:date="2026-06-05T11:19:00Z" w:initials="BA">
    <w:p w14:paraId="233BAEFB" w14:textId="77777777" w:rsidR="00C231CC" w:rsidRDefault="00C231CC" w:rsidP="00C231CC">
      <w:pPr>
        <w:pStyle w:val="CommentText"/>
      </w:pPr>
      <w:r>
        <w:rPr>
          <w:rStyle w:val="CommentReference"/>
        </w:rPr>
        <w:annotationRef/>
      </w:r>
      <w:r>
        <w:t>Graphics are posted in a series as a carousel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33BAE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3742FA9" w16cex:dateUtc="2026-06-05T15: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33BAEFB" w16cid:durableId="23742F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DED6D7" w14:textId="77777777" w:rsidR="00A0535E" w:rsidRDefault="00A0535E" w:rsidP="00DF5394">
      <w:pPr>
        <w:spacing w:after="0" w:line="240" w:lineRule="auto"/>
      </w:pPr>
      <w:r>
        <w:separator/>
      </w:r>
    </w:p>
  </w:endnote>
  <w:endnote w:type="continuationSeparator" w:id="0">
    <w:p w14:paraId="44265954" w14:textId="77777777" w:rsidR="00A0535E" w:rsidRDefault="00A0535E" w:rsidP="00DF5394">
      <w:pPr>
        <w:spacing w:after="0" w:line="240" w:lineRule="auto"/>
      </w:pPr>
      <w:r>
        <w:continuationSeparator/>
      </w:r>
    </w:p>
  </w:endnote>
  <w:endnote w:type="continuationNotice" w:id="1">
    <w:p w14:paraId="71F16F6D" w14:textId="77777777" w:rsidR="00A0535E" w:rsidRDefault="00A053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8B896" w14:textId="251A04DB" w:rsidR="00AC027E" w:rsidRDefault="00AC027E" w:rsidP="00AC027E">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A87FA" w14:textId="77777777" w:rsidR="00A0535E" w:rsidRDefault="00A0535E" w:rsidP="00DF5394">
      <w:pPr>
        <w:spacing w:after="0" w:line="240" w:lineRule="auto"/>
      </w:pPr>
      <w:r>
        <w:separator/>
      </w:r>
    </w:p>
  </w:footnote>
  <w:footnote w:type="continuationSeparator" w:id="0">
    <w:p w14:paraId="0C9A84C5" w14:textId="77777777" w:rsidR="00A0535E" w:rsidRDefault="00A0535E" w:rsidP="00DF5394">
      <w:pPr>
        <w:spacing w:after="0" w:line="240" w:lineRule="auto"/>
      </w:pPr>
      <w:r>
        <w:continuationSeparator/>
      </w:r>
    </w:p>
  </w:footnote>
  <w:footnote w:type="continuationNotice" w:id="1">
    <w:p w14:paraId="32BD8F60" w14:textId="77777777" w:rsidR="00A0535E" w:rsidRDefault="00A0535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FB648" w14:textId="0F08D704" w:rsidR="00150ABD" w:rsidRDefault="00150ABD" w:rsidP="00F67F94">
    <w:pPr>
      <w:pStyle w:val="Heading1"/>
      <w:spacing w:before="100" w:beforeAutospacing="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22A11"/>
    <w:multiLevelType w:val="hybridMultilevel"/>
    <w:tmpl w:val="9998C8D4"/>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2D0775"/>
    <w:multiLevelType w:val="hybridMultilevel"/>
    <w:tmpl w:val="9416A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AF62D2"/>
    <w:multiLevelType w:val="hybridMultilevel"/>
    <w:tmpl w:val="AAA2A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8335C19"/>
    <w:multiLevelType w:val="hybridMultilevel"/>
    <w:tmpl w:val="D2E0996C"/>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C027B81"/>
    <w:multiLevelType w:val="hybridMultilevel"/>
    <w:tmpl w:val="AF2A6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BDF2B9A"/>
    <w:multiLevelType w:val="hybridMultilevel"/>
    <w:tmpl w:val="14C63EF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57432BE"/>
    <w:multiLevelType w:val="hybridMultilevel"/>
    <w:tmpl w:val="49603E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A597E58"/>
    <w:multiLevelType w:val="hybridMultilevel"/>
    <w:tmpl w:val="A16AEFE0"/>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69F76C32"/>
    <w:multiLevelType w:val="hybridMultilevel"/>
    <w:tmpl w:val="AEF6B576"/>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738167F9"/>
    <w:multiLevelType w:val="hybridMultilevel"/>
    <w:tmpl w:val="FC12F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B013A11"/>
    <w:multiLevelType w:val="hybridMultilevel"/>
    <w:tmpl w:val="CFCC77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61935374">
    <w:abstractNumId w:val="6"/>
  </w:num>
  <w:num w:numId="2" w16cid:durableId="1724399898">
    <w:abstractNumId w:val="5"/>
  </w:num>
  <w:num w:numId="3" w16cid:durableId="989405762">
    <w:abstractNumId w:val="10"/>
  </w:num>
  <w:num w:numId="4" w16cid:durableId="885798529">
    <w:abstractNumId w:val="4"/>
  </w:num>
  <w:num w:numId="5" w16cid:durableId="92286768">
    <w:abstractNumId w:val="9"/>
  </w:num>
  <w:num w:numId="6" w16cid:durableId="1222903039">
    <w:abstractNumId w:val="7"/>
  </w:num>
  <w:num w:numId="7" w16cid:durableId="288752950">
    <w:abstractNumId w:val="1"/>
  </w:num>
  <w:num w:numId="8" w16cid:durableId="9458692">
    <w:abstractNumId w:val="3"/>
  </w:num>
  <w:num w:numId="9" w16cid:durableId="147291259">
    <w:abstractNumId w:val="8"/>
  </w:num>
  <w:num w:numId="10" w16cid:durableId="12609210">
    <w:abstractNumId w:val="0"/>
  </w:num>
  <w:num w:numId="11" w16cid:durableId="162164697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spinwall, Brooke (CDC/NCIPC/OD)">
    <w15:presenceInfo w15:providerId="AD" w15:userId="S::ogj5@cdc.gov::14fddfba-1c8f-44cf-84af-e49340d8f2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BED"/>
    <w:rsid w:val="000000F0"/>
    <w:rsid w:val="000123C4"/>
    <w:rsid w:val="000201BB"/>
    <w:rsid w:val="00021646"/>
    <w:rsid w:val="00024618"/>
    <w:rsid w:val="00026A55"/>
    <w:rsid w:val="00033090"/>
    <w:rsid w:val="000335CE"/>
    <w:rsid w:val="0005081A"/>
    <w:rsid w:val="000565A0"/>
    <w:rsid w:val="00060657"/>
    <w:rsid w:val="00061252"/>
    <w:rsid w:val="00061AEC"/>
    <w:rsid w:val="0006647F"/>
    <w:rsid w:val="0006652F"/>
    <w:rsid w:val="00071E6C"/>
    <w:rsid w:val="000738C5"/>
    <w:rsid w:val="000855F1"/>
    <w:rsid w:val="00091663"/>
    <w:rsid w:val="00091ED9"/>
    <w:rsid w:val="0009469C"/>
    <w:rsid w:val="000B5751"/>
    <w:rsid w:val="000B7091"/>
    <w:rsid w:val="000E05C9"/>
    <w:rsid w:val="000E0C91"/>
    <w:rsid w:val="000E68F8"/>
    <w:rsid w:val="000E6FCE"/>
    <w:rsid w:val="000F4410"/>
    <w:rsid w:val="000F4870"/>
    <w:rsid w:val="000F4BED"/>
    <w:rsid w:val="00103AD3"/>
    <w:rsid w:val="00104481"/>
    <w:rsid w:val="00105630"/>
    <w:rsid w:val="00106F03"/>
    <w:rsid w:val="001075E5"/>
    <w:rsid w:val="001104DA"/>
    <w:rsid w:val="00125F32"/>
    <w:rsid w:val="001330AA"/>
    <w:rsid w:val="00140B6F"/>
    <w:rsid w:val="0014184A"/>
    <w:rsid w:val="00142FFB"/>
    <w:rsid w:val="00150ABD"/>
    <w:rsid w:val="00151428"/>
    <w:rsid w:val="00155BF8"/>
    <w:rsid w:val="00157659"/>
    <w:rsid w:val="0016510B"/>
    <w:rsid w:val="00167F4A"/>
    <w:rsid w:val="0017591C"/>
    <w:rsid w:val="00176404"/>
    <w:rsid w:val="001776A8"/>
    <w:rsid w:val="001805F6"/>
    <w:rsid w:val="001847CF"/>
    <w:rsid w:val="001A009C"/>
    <w:rsid w:val="001A1CBB"/>
    <w:rsid w:val="001B1A57"/>
    <w:rsid w:val="001B718E"/>
    <w:rsid w:val="001C1759"/>
    <w:rsid w:val="001C3D00"/>
    <w:rsid w:val="001C563A"/>
    <w:rsid w:val="001C5FEE"/>
    <w:rsid w:val="001D5B31"/>
    <w:rsid w:val="001E06E6"/>
    <w:rsid w:val="001E1024"/>
    <w:rsid w:val="001E1C2F"/>
    <w:rsid w:val="001F20EE"/>
    <w:rsid w:val="001F25C0"/>
    <w:rsid w:val="0020588D"/>
    <w:rsid w:val="00207DAB"/>
    <w:rsid w:val="002217D8"/>
    <w:rsid w:val="00236D38"/>
    <w:rsid w:val="0024346F"/>
    <w:rsid w:val="002455CF"/>
    <w:rsid w:val="00251C4D"/>
    <w:rsid w:val="00260E4F"/>
    <w:rsid w:val="00265FA9"/>
    <w:rsid w:val="00273A63"/>
    <w:rsid w:val="00273F4E"/>
    <w:rsid w:val="00287AF5"/>
    <w:rsid w:val="002922C1"/>
    <w:rsid w:val="00292692"/>
    <w:rsid w:val="002A005C"/>
    <w:rsid w:val="002A4BA3"/>
    <w:rsid w:val="002B0315"/>
    <w:rsid w:val="002B1C4E"/>
    <w:rsid w:val="002B1D15"/>
    <w:rsid w:val="002B71F9"/>
    <w:rsid w:val="002D2967"/>
    <w:rsid w:val="002D607B"/>
    <w:rsid w:val="002E1E5A"/>
    <w:rsid w:val="002E3A42"/>
    <w:rsid w:val="00317049"/>
    <w:rsid w:val="003225C9"/>
    <w:rsid w:val="00324EBD"/>
    <w:rsid w:val="00325B98"/>
    <w:rsid w:val="00335D14"/>
    <w:rsid w:val="00344CE8"/>
    <w:rsid w:val="00357258"/>
    <w:rsid w:val="0036671D"/>
    <w:rsid w:val="00373D0C"/>
    <w:rsid w:val="00377AD2"/>
    <w:rsid w:val="00377BEF"/>
    <w:rsid w:val="0038277D"/>
    <w:rsid w:val="00383DD2"/>
    <w:rsid w:val="0038510E"/>
    <w:rsid w:val="00385333"/>
    <w:rsid w:val="003904C4"/>
    <w:rsid w:val="003A2154"/>
    <w:rsid w:val="003A285E"/>
    <w:rsid w:val="003A31D5"/>
    <w:rsid w:val="003A5683"/>
    <w:rsid w:val="003B0800"/>
    <w:rsid w:val="003B2754"/>
    <w:rsid w:val="003C3099"/>
    <w:rsid w:val="003C49F7"/>
    <w:rsid w:val="003D7B5F"/>
    <w:rsid w:val="003F5483"/>
    <w:rsid w:val="003F5D4D"/>
    <w:rsid w:val="003F6EEE"/>
    <w:rsid w:val="003F6F63"/>
    <w:rsid w:val="004004A6"/>
    <w:rsid w:val="00401557"/>
    <w:rsid w:val="00401D4F"/>
    <w:rsid w:val="00402973"/>
    <w:rsid w:val="0041516A"/>
    <w:rsid w:val="00425B84"/>
    <w:rsid w:val="00425F14"/>
    <w:rsid w:val="004277F2"/>
    <w:rsid w:val="00431A3C"/>
    <w:rsid w:val="004423C8"/>
    <w:rsid w:val="0044651D"/>
    <w:rsid w:val="004507D8"/>
    <w:rsid w:val="004605A9"/>
    <w:rsid w:val="00461813"/>
    <w:rsid w:val="00477E4A"/>
    <w:rsid w:val="004859E5"/>
    <w:rsid w:val="0049211C"/>
    <w:rsid w:val="00492962"/>
    <w:rsid w:val="00495BEC"/>
    <w:rsid w:val="004A5F31"/>
    <w:rsid w:val="004B17A5"/>
    <w:rsid w:val="004B7929"/>
    <w:rsid w:val="004C40C0"/>
    <w:rsid w:val="004C7F8E"/>
    <w:rsid w:val="004D253E"/>
    <w:rsid w:val="004D3EDF"/>
    <w:rsid w:val="004E2EA7"/>
    <w:rsid w:val="004F061D"/>
    <w:rsid w:val="004F2FE2"/>
    <w:rsid w:val="004F42AF"/>
    <w:rsid w:val="004F7FBF"/>
    <w:rsid w:val="005000D6"/>
    <w:rsid w:val="005019BF"/>
    <w:rsid w:val="005038E1"/>
    <w:rsid w:val="00505AB9"/>
    <w:rsid w:val="00520888"/>
    <w:rsid w:val="00521345"/>
    <w:rsid w:val="00527F6C"/>
    <w:rsid w:val="0053287D"/>
    <w:rsid w:val="00541166"/>
    <w:rsid w:val="00543260"/>
    <w:rsid w:val="00550151"/>
    <w:rsid w:val="00552D22"/>
    <w:rsid w:val="00576922"/>
    <w:rsid w:val="00580716"/>
    <w:rsid w:val="0058228C"/>
    <w:rsid w:val="00582F83"/>
    <w:rsid w:val="00593ECB"/>
    <w:rsid w:val="00595940"/>
    <w:rsid w:val="005A1204"/>
    <w:rsid w:val="005A162B"/>
    <w:rsid w:val="005A1CD6"/>
    <w:rsid w:val="005A4549"/>
    <w:rsid w:val="005A7C72"/>
    <w:rsid w:val="005B556D"/>
    <w:rsid w:val="005C6748"/>
    <w:rsid w:val="005E1E73"/>
    <w:rsid w:val="005E28EB"/>
    <w:rsid w:val="006025E0"/>
    <w:rsid w:val="00605642"/>
    <w:rsid w:val="00611CCE"/>
    <w:rsid w:val="006174E8"/>
    <w:rsid w:val="00631A5A"/>
    <w:rsid w:val="006354F7"/>
    <w:rsid w:val="00641F5A"/>
    <w:rsid w:val="0064229B"/>
    <w:rsid w:val="00644384"/>
    <w:rsid w:val="00647BA9"/>
    <w:rsid w:val="00651B0D"/>
    <w:rsid w:val="00653666"/>
    <w:rsid w:val="00655C40"/>
    <w:rsid w:val="006564BC"/>
    <w:rsid w:val="00656C3F"/>
    <w:rsid w:val="00664827"/>
    <w:rsid w:val="00670D8F"/>
    <w:rsid w:val="00674DF4"/>
    <w:rsid w:val="0067775E"/>
    <w:rsid w:val="006828F9"/>
    <w:rsid w:val="00687C32"/>
    <w:rsid w:val="00690649"/>
    <w:rsid w:val="006A0BCD"/>
    <w:rsid w:val="006A0FCB"/>
    <w:rsid w:val="006D37D4"/>
    <w:rsid w:val="006E3289"/>
    <w:rsid w:val="006E7FCA"/>
    <w:rsid w:val="006F4A48"/>
    <w:rsid w:val="006F6180"/>
    <w:rsid w:val="00701500"/>
    <w:rsid w:val="00706C9F"/>
    <w:rsid w:val="00714B1E"/>
    <w:rsid w:val="00716965"/>
    <w:rsid w:val="007236EF"/>
    <w:rsid w:val="00726AF2"/>
    <w:rsid w:val="007338A4"/>
    <w:rsid w:val="00741FDE"/>
    <w:rsid w:val="0074273C"/>
    <w:rsid w:val="00746458"/>
    <w:rsid w:val="00756C53"/>
    <w:rsid w:val="00757114"/>
    <w:rsid w:val="0076480A"/>
    <w:rsid w:val="00767DB8"/>
    <w:rsid w:val="00771397"/>
    <w:rsid w:val="00775A5D"/>
    <w:rsid w:val="0077639D"/>
    <w:rsid w:val="007809B8"/>
    <w:rsid w:val="00783F7B"/>
    <w:rsid w:val="00791D2F"/>
    <w:rsid w:val="007966CD"/>
    <w:rsid w:val="007A4FE1"/>
    <w:rsid w:val="007A51DE"/>
    <w:rsid w:val="007A559B"/>
    <w:rsid w:val="007B681E"/>
    <w:rsid w:val="007C1AD0"/>
    <w:rsid w:val="007D2307"/>
    <w:rsid w:val="007D47B0"/>
    <w:rsid w:val="007E03E1"/>
    <w:rsid w:val="007E3E0A"/>
    <w:rsid w:val="007E6A20"/>
    <w:rsid w:val="007F7FED"/>
    <w:rsid w:val="008039D6"/>
    <w:rsid w:val="00810B9A"/>
    <w:rsid w:val="0082682B"/>
    <w:rsid w:val="008331CC"/>
    <w:rsid w:val="008347B7"/>
    <w:rsid w:val="00850D1F"/>
    <w:rsid w:val="00852B88"/>
    <w:rsid w:val="0085726B"/>
    <w:rsid w:val="00865327"/>
    <w:rsid w:val="008814A6"/>
    <w:rsid w:val="0088272A"/>
    <w:rsid w:val="00883693"/>
    <w:rsid w:val="008868D2"/>
    <w:rsid w:val="00890F6B"/>
    <w:rsid w:val="008934FA"/>
    <w:rsid w:val="008948A9"/>
    <w:rsid w:val="008959D5"/>
    <w:rsid w:val="008A46F5"/>
    <w:rsid w:val="008A6891"/>
    <w:rsid w:val="008B73DF"/>
    <w:rsid w:val="008C5894"/>
    <w:rsid w:val="008C604E"/>
    <w:rsid w:val="008D4FBF"/>
    <w:rsid w:val="008D65C2"/>
    <w:rsid w:val="008F5D2E"/>
    <w:rsid w:val="008F5DDD"/>
    <w:rsid w:val="00900A2B"/>
    <w:rsid w:val="009011B1"/>
    <w:rsid w:val="00901468"/>
    <w:rsid w:val="00903499"/>
    <w:rsid w:val="00910D24"/>
    <w:rsid w:val="00921653"/>
    <w:rsid w:val="00922C60"/>
    <w:rsid w:val="00923092"/>
    <w:rsid w:val="0094074A"/>
    <w:rsid w:val="00953715"/>
    <w:rsid w:val="00961D0E"/>
    <w:rsid w:val="00961EA8"/>
    <w:rsid w:val="009625B0"/>
    <w:rsid w:val="00962C39"/>
    <w:rsid w:val="00983B6B"/>
    <w:rsid w:val="00985FB7"/>
    <w:rsid w:val="00992F2A"/>
    <w:rsid w:val="00997460"/>
    <w:rsid w:val="009A28A1"/>
    <w:rsid w:val="009A6333"/>
    <w:rsid w:val="009A6343"/>
    <w:rsid w:val="009B1602"/>
    <w:rsid w:val="009C023C"/>
    <w:rsid w:val="009C314C"/>
    <w:rsid w:val="009C7B3F"/>
    <w:rsid w:val="009C7E4C"/>
    <w:rsid w:val="009C7F61"/>
    <w:rsid w:val="009D233B"/>
    <w:rsid w:val="009D4576"/>
    <w:rsid w:val="009D65E5"/>
    <w:rsid w:val="009E317A"/>
    <w:rsid w:val="009E6E91"/>
    <w:rsid w:val="00A0113D"/>
    <w:rsid w:val="00A02011"/>
    <w:rsid w:val="00A05234"/>
    <w:rsid w:val="00A0535E"/>
    <w:rsid w:val="00A14A8F"/>
    <w:rsid w:val="00A1606E"/>
    <w:rsid w:val="00A177D7"/>
    <w:rsid w:val="00A210D5"/>
    <w:rsid w:val="00A279F7"/>
    <w:rsid w:val="00A31DCB"/>
    <w:rsid w:val="00A328F5"/>
    <w:rsid w:val="00A42621"/>
    <w:rsid w:val="00A44305"/>
    <w:rsid w:val="00A46696"/>
    <w:rsid w:val="00A4682A"/>
    <w:rsid w:val="00A56302"/>
    <w:rsid w:val="00A570B0"/>
    <w:rsid w:val="00A67F72"/>
    <w:rsid w:val="00A8069E"/>
    <w:rsid w:val="00A82E53"/>
    <w:rsid w:val="00A87C83"/>
    <w:rsid w:val="00A90FD4"/>
    <w:rsid w:val="00A9708C"/>
    <w:rsid w:val="00AA0F78"/>
    <w:rsid w:val="00AA7489"/>
    <w:rsid w:val="00AB2B89"/>
    <w:rsid w:val="00AC027E"/>
    <w:rsid w:val="00AC346B"/>
    <w:rsid w:val="00AD24BE"/>
    <w:rsid w:val="00AD4B67"/>
    <w:rsid w:val="00AD5D44"/>
    <w:rsid w:val="00AD75B5"/>
    <w:rsid w:val="00AE1DEC"/>
    <w:rsid w:val="00AE220C"/>
    <w:rsid w:val="00AE64FD"/>
    <w:rsid w:val="00AF3E03"/>
    <w:rsid w:val="00AF6F62"/>
    <w:rsid w:val="00B03289"/>
    <w:rsid w:val="00B10216"/>
    <w:rsid w:val="00B1105F"/>
    <w:rsid w:val="00B1270F"/>
    <w:rsid w:val="00B26BB6"/>
    <w:rsid w:val="00B35D8B"/>
    <w:rsid w:val="00B3695D"/>
    <w:rsid w:val="00B43B46"/>
    <w:rsid w:val="00B44EBA"/>
    <w:rsid w:val="00B67F4D"/>
    <w:rsid w:val="00B70D96"/>
    <w:rsid w:val="00B7128F"/>
    <w:rsid w:val="00B74A03"/>
    <w:rsid w:val="00B800C8"/>
    <w:rsid w:val="00B80B14"/>
    <w:rsid w:val="00B83AFE"/>
    <w:rsid w:val="00B8678C"/>
    <w:rsid w:val="00B90B17"/>
    <w:rsid w:val="00B954B4"/>
    <w:rsid w:val="00B97427"/>
    <w:rsid w:val="00BA0C5B"/>
    <w:rsid w:val="00BA694A"/>
    <w:rsid w:val="00BA74CC"/>
    <w:rsid w:val="00BB17F5"/>
    <w:rsid w:val="00BC5B33"/>
    <w:rsid w:val="00BD2EB0"/>
    <w:rsid w:val="00BE3AC7"/>
    <w:rsid w:val="00BE4546"/>
    <w:rsid w:val="00BE4DBB"/>
    <w:rsid w:val="00BF0AA4"/>
    <w:rsid w:val="00BF3F46"/>
    <w:rsid w:val="00BF5790"/>
    <w:rsid w:val="00BF580E"/>
    <w:rsid w:val="00BF5CDE"/>
    <w:rsid w:val="00C01ECD"/>
    <w:rsid w:val="00C040E4"/>
    <w:rsid w:val="00C102AD"/>
    <w:rsid w:val="00C12D9F"/>
    <w:rsid w:val="00C16774"/>
    <w:rsid w:val="00C1745A"/>
    <w:rsid w:val="00C17EAC"/>
    <w:rsid w:val="00C200CD"/>
    <w:rsid w:val="00C229E5"/>
    <w:rsid w:val="00C231CC"/>
    <w:rsid w:val="00C23AB8"/>
    <w:rsid w:val="00C337F1"/>
    <w:rsid w:val="00C33CD4"/>
    <w:rsid w:val="00C41BA9"/>
    <w:rsid w:val="00C41F16"/>
    <w:rsid w:val="00C4331E"/>
    <w:rsid w:val="00C50F1A"/>
    <w:rsid w:val="00C55D89"/>
    <w:rsid w:val="00C61C08"/>
    <w:rsid w:val="00C71C3E"/>
    <w:rsid w:val="00C72150"/>
    <w:rsid w:val="00C766CB"/>
    <w:rsid w:val="00C84A56"/>
    <w:rsid w:val="00C87595"/>
    <w:rsid w:val="00C87EB1"/>
    <w:rsid w:val="00C90E05"/>
    <w:rsid w:val="00C964B7"/>
    <w:rsid w:val="00CA4C61"/>
    <w:rsid w:val="00CA5421"/>
    <w:rsid w:val="00CB0DFE"/>
    <w:rsid w:val="00CB387D"/>
    <w:rsid w:val="00CC66CD"/>
    <w:rsid w:val="00CD234D"/>
    <w:rsid w:val="00CD3356"/>
    <w:rsid w:val="00D10CEB"/>
    <w:rsid w:val="00D11082"/>
    <w:rsid w:val="00D12B48"/>
    <w:rsid w:val="00D14AB1"/>
    <w:rsid w:val="00D15DD7"/>
    <w:rsid w:val="00D161B2"/>
    <w:rsid w:val="00D16971"/>
    <w:rsid w:val="00D32C00"/>
    <w:rsid w:val="00D37449"/>
    <w:rsid w:val="00D413C8"/>
    <w:rsid w:val="00D53920"/>
    <w:rsid w:val="00D541D1"/>
    <w:rsid w:val="00D55BCE"/>
    <w:rsid w:val="00D6790F"/>
    <w:rsid w:val="00D67FC8"/>
    <w:rsid w:val="00D70E08"/>
    <w:rsid w:val="00D72AFE"/>
    <w:rsid w:val="00D7512A"/>
    <w:rsid w:val="00D7558F"/>
    <w:rsid w:val="00D93CE0"/>
    <w:rsid w:val="00DA7A8F"/>
    <w:rsid w:val="00DB69C3"/>
    <w:rsid w:val="00DC0002"/>
    <w:rsid w:val="00DC2965"/>
    <w:rsid w:val="00DD197A"/>
    <w:rsid w:val="00DF5394"/>
    <w:rsid w:val="00E01BAE"/>
    <w:rsid w:val="00E0451C"/>
    <w:rsid w:val="00E04F4D"/>
    <w:rsid w:val="00E15C62"/>
    <w:rsid w:val="00E16A2E"/>
    <w:rsid w:val="00E236C5"/>
    <w:rsid w:val="00E303FC"/>
    <w:rsid w:val="00E37CC4"/>
    <w:rsid w:val="00E45EE8"/>
    <w:rsid w:val="00E47115"/>
    <w:rsid w:val="00E6760A"/>
    <w:rsid w:val="00E769D3"/>
    <w:rsid w:val="00E82F75"/>
    <w:rsid w:val="00E83F00"/>
    <w:rsid w:val="00E87532"/>
    <w:rsid w:val="00E875FC"/>
    <w:rsid w:val="00E87CC7"/>
    <w:rsid w:val="00E918A4"/>
    <w:rsid w:val="00EA6847"/>
    <w:rsid w:val="00EB095E"/>
    <w:rsid w:val="00ED259A"/>
    <w:rsid w:val="00ED3A75"/>
    <w:rsid w:val="00EE244A"/>
    <w:rsid w:val="00EE379D"/>
    <w:rsid w:val="00EE4D46"/>
    <w:rsid w:val="00EE59C3"/>
    <w:rsid w:val="00EF0054"/>
    <w:rsid w:val="00F01BF6"/>
    <w:rsid w:val="00F0278E"/>
    <w:rsid w:val="00F041BD"/>
    <w:rsid w:val="00F079C0"/>
    <w:rsid w:val="00F258F6"/>
    <w:rsid w:val="00F344DB"/>
    <w:rsid w:val="00F53F4F"/>
    <w:rsid w:val="00F55640"/>
    <w:rsid w:val="00F56CBE"/>
    <w:rsid w:val="00F60EAC"/>
    <w:rsid w:val="00F61578"/>
    <w:rsid w:val="00F63194"/>
    <w:rsid w:val="00F63897"/>
    <w:rsid w:val="00F64104"/>
    <w:rsid w:val="00F67F94"/>
    <w:rsid w:val="00F7095B"/>
    <w:rsid w:val="00F73F57"/>
    <w:rsid w:val="00F75DFA"/>
    <w:rsid w:val="00F80757"/>
    <w:rsid w:val="00F8762F"/>
    <w:rsid w:val="00F91933"/>
    <w:rsid w:val="00F97F66"/>
    <w:rsid w:val="00FA09B6"/>
    <w:rsid w:val="00FA3080"/>
    <w:rsid w:val="00FA3799"/>
    <w:rsid w:val="00FA45CA"/>
    <w:rsid w:val="00FB0C7A"/>
    <w:rsid w:val="00FB29D6"/>
    <w:rsid w:val="00FC6C73"/>
    <w:rsid w:val="00FD5748"/>
    <w:rsid w:val="00FE0CD7"/>
    <w:rsid w:val="00FE1317"/>
    <w:rsid w:val="00FE152E"/>
    <w:rsid w:val="00FE3608"/>
    <w:rsid w:val="00FF5A7B"/>
    <w:rsid w:val="00FF6D28"/>
    <w:rsid w:val="0118637E"/>
    <w:rsid w:val="015E44A9"/>
    <w:rsid w:val="0284346F"/>
    <w:rsid w:val="02A71203"/>
    <w:rsid w:val="02DC0CB6"/>
    <w:rsid w:val="035346BC"/>
    <w:rsid w:val="035C74A9"/>
    <w:rsid w:val="03BF8E0E"/>
    <w:rsid w:val="048460A4"/>
    <w:rsid w:val="05B953A0"/>
    <w:rsid w:val="05C4510E"/>
    <w:rsid w:val="05D4885A"/>
    <w:rsid w:val="0614796A"/>
    <w:rsid w:val="06148656"/>
    <w:rsid w:val="06AD09F0"/>
    <w:rsid w:val="070E226B"/>
    <w:rsid w:val="075B2101"/>
    <w:rsid w:val="07772352"/>
    <w:rsid w:val="07BA6642"/>
    <w:rsid w:val="08113169"/>
    <w:rsid w:val="0836867D"/>
    <w:rsid w:val="08CBD71C"/>
    <w:rsid w:val="09DD8283"/>
    <w:rsid w:val="0A710E15"/>
    <w:rsid w:val="0B65A29F"/>
    <w:rsid w:val="0B79F707"/>
    <w:rsid w:val="0B860E0C"/>
    <w:rsid w:val="0BA04A8B"/>
    <w:rsid w:val="0C7596AD"/>
    <w:rsid w:val="0C8737C3"/>
    <w:rsid w:val="0CBF4E3A"/>
    <w:rsid w:val="0D558AD5"/>
    <w:rsid w:val="0D91D9BE"/>
    <w:rsid w:val="0EB87B00"/>
    <w:rsid w:val="0ED163B1"/>
    <w:rsid w:val="0ED33B2D"/>
    <w:rsid w:val="101B0529"/>
    <w:rsid w:val="102A44E3"/>
    <w:rsid w:val="107878C0"/>
    <w:rsid w:val="11246519"/>
    <w:rsid w:val="11D2D4CD"/>
    <w:rsid w:val="122D94B9"/>
    <w:rsid w:val="1323D96D"/>
    <w:rsid w:val="1379559A"/>
    <w:rsid w:val="14007B40"/>
    <w:rsid w:val="1411179D"/>
    <w:rsid w:val="1417F134"/>
    <w:rsid w:val="14447BD6"/>
    <w:rsid w:val="1446838E"/>
    <w:rsid w:val="1467E723"/>
    <w:rsid w:val="15937821"/>
    <w:rsid w:val="15ED01AE"/>
    <w:rsid w:val="1630D719"/>
    <w:rsid w:val="16E6311E"/>
    <w:rsid w:val="18B7346F"/>
    <w:rsid w:val="19A05282"/>
    <w:rsid w:val="19BB64A3"/>
    <w:rsid w:val="1A527574"/>
    <w:rsid w:val="1AC5F980"/>
    <w:rsid w:val="1B3D9A61"/>
    <w:rsid w:val="1B96396F"/>
    <w:rsid w:val="1D643343"/>
    <w:rsid w:val="1E71457A"/>
    <w:rsid w:val="1FEE0052"/>
    <w:rsid w:val="20772DE7"/>
    <w:rsid w:val="21151B8C"/>
    <w:rsid w:val="213FBE19"/>
    <w:rsid w:val="21662AD8"/>
    <w:rsid w:val="21B8F7FF"/>
    <w:rsid w:val="2332E555"/>
    <w:rsid w:val="23818DA2"/>
    <w:rsid w:val="23875C11"/>
    <w:rsid w:val="238A916A"/>
    <w:rsid w:val="2422AF95"/>
    <w:rsid w:val="244DA981"/>
    <w:rsid w:val="24BAD59B"/>
    <w:rsid w:val="24E5715A"/>
    <w:rsid w:val="24FA2734"/>
    <w:rsid w:val="25A99A60"/>
    <w:rsid w:val="25ADF159"/>
    <w:rsid w:val="26153561"/>
    <w:rsid w:val="26C4E603"/>
    <w:rsid w:val="26E53686"/>
    <w:rsid w:val="273EB0B5"/>
    <w:rsid w:val="274F588D"/>
    <w:rsid w:val="2775F284"/>
    <w:rsid w:val="27A70D70"/>
    <w:rsid w:val="27D170E1"/>
    <w:rsid w:val="288A378E"/>
    <w:rsid w:val="2A346946"/>
    <w:rsid w:val="2A4E5100"/>
    <w:rsid w:val="2A86F94F"/>
    <w:rsid w:val="2B1290F5"/>
    <w:rsid w:val="2B528DF3"/>
    <w:rsid w:val="2C4E06C4"/>
    <w:rsid w:val="2D0538BD"/>
    <w:rsid w:val="2D53928E"/>
    <w:rsid w:val="2E459BB9"/>
    <w:rsid w:val="2EAA24F3"/>
    <w:rsid w:val="2ED2605B"/>
    <w:rsid w:val="2FC18353"/>
    <w:rsid w:val="325A8F09"/>
    <w:rsid w:val="328365C0"/>
    <w:rsid w:val="329C2328"/>
    <w:rsid w:val="32C99304"/>
    <w:rsid w:val="32EFC20F"/>
    <w:rsid w:val="33DCDD14"/>
    <w:rsid w:val="33F64E6A"/>
    <w:rsid w:val="340D30B9"/>
    <w:rsid w:val="3585FDBE"/>
    <w:rsid w:val="35AEB526"/>
    <w:rsid w:val="35EAB283"/>
    <w:rsid w:val="365B7FE5"/>
    <w:rsid w:val="366542B7"/>
    <w:rsid w:val="36F85800"/>
    <w:rsid w:val="372912FF"/>
    <w:rsid w:val="37CF54F3"/>
    <w:rsid w:val="38103EA6"/>
    <w:rsid w:val="38388418"/>
    <w:rsid w:val="38B6C516"/>
    <w:rsid w:val="38D7F002"/>
    <w:rsid w:val="38D92071"/>
    <w:rsid w:val="38EB7400"/>
    <w:rsid w:val="398C6DEB"/>
    <w:rsid w:val="39BD60F8"/>
    <w:rsid w:val="3A407C0F"/>
    <w:rsid w:val="3AAE9461"/>
    <w:rsid w:val="3AE40C46"/>
    <w:rsid w:val="3B36DDB0"/>
    <w:rsid w:val="3D2FC2B1"/>
    <w:rsid w:val="3D52BD85"/>
    <w:rsid w:val="3D98CDF5"/>
    <w:rsid w:val="3E5EA607"/>
    <w:rsid w:val="3EA2703A"/>
    <w:rsid w:val="3EDB2D49"/>
    <w:rsid w:val="3EE599CF"/>
    <w:rsid w:val="3EF0A08C"/>
    <w:rsid w:val="3F09E56A"/>
    <w:rsid w:val="3F1B8B66"/>
    <w:rsid w:val="3F9FAA28"/>
    <w:rsid w:val="4011C110"/>
    <w:rsid w:val="4056A8FD"/>
    <w:rsid w:val="40D45DDF"/>
    <w:rsid w:val="40E29FB3"/>
    <w:rsid w:val="4269D782"/>
    <w:rsid w:val="43670755"/>
    <w:rsid w:val="43CF8D9C"/>
    <w:rsid w:val="43D30CB8"/>
    <w:rsid w:val="43D5DDAB"/>
    <w:rsid w:val="441C2648"/>
    <w:rsid w:val="44D9DFB1"/>
    <w:rsid w:val="45895EF3"/>
    <w:rsid w:val="45968131"/>
    <w:rsid w:val="45A1F418"/>
    <w:rsid w:val="47B8254E"/>
    <w:rsid w:val="484718C5"/>
    <w:rsid w:val="48495A1E"/>
    <w:rsid w:val="4914395E"/>
    <w:rsid w:val="49695BD3"/>
    <w:rsid w:val="49A15130"/>
    <w:rsid w:val="4A0A31AF"/>
    <w:rsid w:val="4A833814"/>
    <w:rsid w:val="4C562D4F"/>
    <w:rsid w:val="4F7EC375"/>
    <w:rsid w:val="50257223"/>
    <w:rsid w:val="507A3D32"/>
    <w:rsid w:val="508992DA"/>
    <w:rsid w:val="50DA5EDF"/>
    <w:rsid w:val="50F7ED68"/>
    <w:rsid w:val="5128654C"/>
    <w:rsid w:val="514626F0"/>
    <w:rsid w:val="51680B57"/>
    <w:rsid w:val="5244FA78"/>
    <w:rsid w:val="525E9C67"/>
    <w:rsid w:val="5281FCEB"/>
    <w:rsid w:val="52B42E55"/>
    <w:rsid w:val="52F11439"/>
    <w:rsid w:val="53B5EFA5"/>
    <w:rsid w:val="53C559F1"/>
    <w:rsid w:val="54500B26"/>
    <w:rsid w:val="55CF6084"/>
    <w:rsid w:val="5600FAF2"/>
    <w:rsid w:val="56016E7C"/>
    <w:rsid w:val="56CA352C"/>
    <w:rsid w:val="56F568C8"/>
    <w:rsid w:val="571C9CC2"/>
    <w:rsid w:val="576A229F"/>
    <w:rsid w:val="5783E4C9"/>
    <w:rsid w:val="584C0F3F"/>
    <w:rsid w:val="58857C0B"/>
    <w:rsid w:val="58D0073E"/>
    <w:rsid w:val="598C512F"/>
    <w:rsid w:val="5A34EC1B"/>
    <w:rsid w:val="5ABEE8CF"/>
    <w:rsid w:val="5AD4D8B2"/>
    <w:rsid w:val="5B74294C"/>
    <w:rsid w:val="5CE2D9AF"/>
    <w:rsid w:val="5D23F6C8"/>
    <w:rsid w:val="5D28AD4A"/>
    <w:rsid w:val="5E1DC044"/>
    <w:rsid w:val="5F080981"/>
    <w:rsid w:val="5F147BF5"/>
    <w:rsid w:val="5F541CBD"/>
    <w:rsid w:val="5F808908"/>
    <w:rsid w:val="5FF14FD1"/>
    <w:rsid w:val="606F8373"/>
    <w:rsid w:val="60E89710"/>
    <w:rsid w:val="63811B5A"/>
    <w:rsid w:val="6472FEF3"/>
    <w:rsid w:val="64D5D4E0"/>
    <w:rsid w:val="6520E9ED"/>
    <w:rsid w:val="6621C6DC"/>
    <w:rsid w:val="6644A05C"/>
    <w:rsid w:val="6648A888"/>
    <w:rsid w:val="66DCC68D"/>
    <w:rsid w:val="671D43E9"/>
    <w:rsid w:val="67441982"/>
    <w:rsid w:val="676482BA"/>
    <w:rsid w:val="67B78FF0"/>
    <w:rsid w:val="687115C7"/>
    <w:rsid w:val="68EBE5D5"/>
    <w:rsid w:val="692FF1A0"/>
    <w:rsid w:val="69A82203"/>
    <w:rsid w:val="69AF2A0D"/>
    <w:rsid w:val="69E66FC9"/>
    <w:rsid w:val="6A543713"/>
    <w:rsid w:val="6AAEC947"/>
    <w:rsid w:val="6B54BA8B"/>
    <w:rsid w:val="6BC6623D"/>
    <w:rsid w:val="6BEC7055"/>
    <w:rsid w:val="6C019FF3"/>
    <w:rsid w:val="6C51541B"/>
    <w:rsid w:val="6C5BB915"/>
    <w:rsid w:val="6CD2D69E"/>
    <w:rsid w:val="6CEB3F15"/>
    <w:rsid w:val="6DDAD557"/>
    <w:rsid w:val="6E95EF5C"/>
    <w:rsid w:val="6F035EE0"/>
    <w:rsid w:val="706093C0"/>
    <w:rsid w:val="70798123"/>
    <w:rsid w:val="7152EAAB"/>
    <w:rsid w:val="71861902"/>
    <w:rsid w:val="72D69C86"/>
    <w:rsid w:val="738047F6"/>
    <w:rsid w:val="7409F90D"/>
    <w:rsid w:val="74A23997"/>
    <w:rsid w:val="758B5416"/>
    <w:rsid w:val="75ADE57D"/>
    <w:rsid w:val="75F5ABD9"/>
    <w:rsid w:val="7617124F"/>
    <w:rsid w:val="7625AECA"/>
    <w:rsid w:val="769B7841"/>
    <w:rsid w:val="76CEC6FD"/>
    <w:rsid w:val="771248F1"/>
    <w:rsid w:val="77A1D090"/>
    <w:rsid w:val="77ED6B2C"/>
    <w:rsid w:val="785F5346"/>
    <w:rsid w:val="78C46753"/>
    <w:rsid w:val="78E56140"/>
    <w:rsid w:val="79A381EF"/>
    <w:rsid w:val="7A14434F"/>
    <w:rsid w:val="7AFBA9F3"/>
    <w:rsid w:val="7B73FE99"/>
    <w:rsid w:val="7C2155B3"/>
    <w:rsid w:val="7C91704D"/>
    <w:rsid w:val="7D0A1DCA"/>
    <w:rsid w:val="7D17B527"/>
    <w:rsid w:val="7D9DF8C7"/>
    <w:rsid w:val="7DF92F81"/>
    <w:rsid w:val="7E27DDA7"/>
    <w:rsid w:val="7EA4CBBF"/>
    <w:rsid w:val="7EE07DFD"/>
    <w:rsid w:val="7F32F4E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7CB54"/>
  <w15:chartTrackingRefBased/>
  <w15:docId w15:val="{8F7B4633-C80F-42CE-B51F-A89944F19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236C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36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236C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E236C5"/>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50AB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0F4B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F4BED"/>
    <w:rPr>
      <w:color w:val="0563C1"/>
      <w:u w:val="single"/>
    </w:rPr>
  </w:style>
  <w:style w:type="character" w:styleId="UnresolvedMention">
    <w:name w:val="Unresolved Mention"/>
    <w:basedOn w:val="DefaultParagraphFont"/>
    <w:uiPriority w:val="99"/>
    <w:unhideWhenUsed/>
    <w:rsid w:val="009D233B"/>
    <w:rPr>
      <w:color w:val="605E5C"/>
      <w:shd w:val="clear" w:color="auto" w:fill="E1DFDD"/>
    </w:rPr>
  </w:style>
  <w:style w:type="character" w:styleId="FollowedHyperlink">
    <w:name w:val="FollowedHyperlink"/>
    <w:basedOn w:val="DefaultParagraphFont"/>
    <w:uiPriority w:val="99"/>
    <w:semiHidden/>
    <w:unhideWhenUsed/>
    <w:rsid w:val="00757114"/>
    <w:rPr>
      <w:color w:val="954F72" w:themeColor="followedHyperlink"/>
      <w:u w:val="single"/>
    </w:rPr>
  </w:style>
  <w:style w:type="character" w:styleId="CommentReference">
    <w:name w:val="annotation reference"/>
    <w:basedOn w:val="DefaultParagraphFont"/>
    <w:uiPriority w:val="99"/>
    <w:semiHidden/>
    <w:unhideWhenUsed/>
    <w:rsid w:val="002A005C"/>
    <w:rPr>
      <w:sz w:val="16"/>
      <w:szCs w:val="16"/>
    </w:rPr>
  </w:style>
  <w:style w:type="paragraph" w:styleId="CommentText">
    <w:name w:val="annotation text"/>
    <w:basedOn w:val="Normal"/>
    <w:link w:val="CommentTextChar"/>
    <w:uiPriority w:val="99"/>
    <w:unhideWhenUsed/>
    <w:rsid w:val="002A005C"/>
    <w:pPr>
      <w:spacing w:line="240" w:lineRule="auto"/>
    </w:pPr>
    <w:rPr>
      <w:sz w:val="20"/>
      <w:szCs w:val="20"/>
    </w:rPr>
  </w:style>
  <w:style w:type="character" w:customStyle="1" w:styleId="CommentTextChar">
    <w:name w:val="Comment Text Char"/>
    <w:basedOn w:val="DefaultParagraphFont"/>
    <w:link w:val="CommentText"/>
    <w:uiPriority w:val="99"/>
    <w:rsid w:val="002A005C"/>
    <w:rPr>
      <w:sz w:val="20"/>
      <w:szCs w:val="20"/>
    </w:rPr>
  </w:style>
  <w:style w:type="paragraph" w:styleId="CommentSubject">
    <w:name w:val="annotation subject"/>
    <w:basedOn w:val="CommentText"/>
    <w:next w:val="CommentText"/>
    <w:link w:val="CommentSubjectChar"/>
    <w:uiPriority w:val="99"/>
    <w:semiHidden/>
    <w:unhideWhenUsed/>
    <w:rsid w:val="002A005C"/>
    <w:rPr>
      <w:b/>
      <w:bCs/>
    </w:rPr>
  </w:style>
  <w:style w:type="character" w:customStyle="1" w:styleId="CommentSubjectChar">
    <w:name w:val="Comment Subject Char"/>
    <w:basedOn w:val="CommentTextChar"/>
    <w:link w:val="CommentSubject"/>
    <w:uiPriority w:val="99"/>
    <w:semiHidden/>
    <w:rsid w:val="002A005C"/>
    <w:rPr>
      <w:b/>
      <w:bCs/>
      <w:sz w:val="20"/>
      <w:szCs w:val="20"/>
    </w:rPr>
  </w:style>
  <w:style w:type="paragraph" w:styleId="ListParagraph">
    <w:name w:val="List Paragraph"/>
    <w:basedOn w:val="Normal"/>
    <w:uiPriority w:val="34"/>
    <w:qFormat/>
    <w:rsid w:val="00A05234"/>
    <w:pPr>
      <w:ind w:left="720"/>
      <w:contextualSpacing/>
    </w:pPr>
  </w:style>
  <w:style w:type="paragraph" w:styleId="Header">
    <w:name w:val="header"/>
    <w:basedOn w:val="Normal"/>
    <w:link w:val="HeaderChar"/>
    <w:uiPriority w:val="99"/>
    <w:unhideWhenUsed/>
    <w:rsid w:val="00DC00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0002"/>
  </w:style>
  <w:style w:type="paragraph" w:styleId="Footer">
    <w:name w:val="footer"/>
    <w:basedOn w:val="Normal"/>
    <w:link w:val="FooterChar"/>
    <w:uiPriority w:val="99"/>
    <w:unhideWhenUsed/>
    <w:rsid w:val="00DC00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0002"/>
  </w:style>
  <w:style w:type="paragraph" w:styleId="Revision">
    <w:name w:val="Revision"/>
    <w:hidden/>
    <w:uiPriority w:val="99"/>
    <w:semiHidden/>
    <w:rsid w:val="00A0113D"/>
    <w:pPr>
      <w:spacing w:after="0" w:line="240" w:lineRule="auto"/>
    </w:pPr>
  </w:style>
  <w:style w:type="character" w:customStyle="1" w:styleId="Heading2Char">
    <w:name w:val="Heading 2 Char"/>
    <w:basedOn w:val="DefaultParagraphFont"/>
    <w:link w:val="Heading2"/>
    <w:uiPriority w:val="9"/>
    <w:rsid w:val="00E236C5"/>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E236C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E236C5"/>
    <w:rPr>
      <w:rFonts w:asciiTheme="majorHAnsi" w:eastAsiaTheme="majorEastAsia" w:hAnsiTheme="majorHAnsi" w:cstheme="majorBidi"/>
      <w:color w:val="1F3763" w:themeColor="accent1" w:themeShade="7F"/>
      <w:sz w:val="24"/>
      <w:szCs w:val="24"/>
    </w:rPr>
  </w:style>
  <w:style w:type="paragraph" w:styleId="NoSpacing">
    <w:name w:val="No Spacing"/>
    <w:uiPriority w:val="1"/>
    <w:qFormat/>
    <w:rsid w:val="00E236C5"/>
    <w:pPr>
      <w:spacing w:after="0" w:line="240" w:lineRule="auto"/>
    </w:pPr>
  </w:style>
  <w:style w:type="character" w:customStyle="1" w:styleId="Heading4Char">
    <w:name w:val="Heading 4 Char"/>
    <w:basedOn w:val="DefaultParagraphFont"/>
    <w:link w:val="Heading4"/>
    <w:uiPriority w:val="9"/>
    <w:rsid w:val="00E236C5"/>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50ABD"/>
    <w:rPr>
      <w:rFonts w:asciiTheme="majorHAnsi" w:eastAsiaTheme="majorEastAsia" w:hAnsiTheme="majorHAnsi" w:cstheme="majorBidi"/>
      <w:color w:val="2F5496" w:themeColor="accent1" w:themeShade="BF"/>
    </w:rPr>
  </w:style>
  <w:style w:type="character" w:styleId="Strong">
    <w:name w:val="Strong"/>
    <w:basedOn w:val="DefaultParagraphFont"/>
    <w:uiPriority w:val="22"/>
    <w:qFormat/>
    <w:rsid w:val="000F4410"/>
    <w:rPr>
      <w:b/>
      <w:bCs/>
    </w:rPr>
  </w:style>
  <w:style w:type="character" w:customStyle="1" w:styleId="normaltextrun">
    <w:name w:val="normaltextrun"/>
    <w:basedOn w:val="DefaultParagraphFont"/>
    <w:rsid w:val="000F4410"/>
  </w:style>
  <w:style w:type="character" w:customStyle="1" w:styleId="eop">
    <w:name w:val="eop"/>
    <w:basedOn w:val="DefaultParagraphFont"/>
    <w:rsid w:val="000F4410"/>
  </w:style>
  <w:style w:type="character" w:customStyle="1" w:styleId="urltrackingdecoratorurltrackinglinkcomponent-hx6d2d-0">
    <w:name w:val="urltrackingdecorator__urltrackinglinkcomponent-hx6d2d-0"/>
    <w:basedOn w:val="DefaultParagraphFont"/>
    <w:rsid w:val="00BB17F5"/>
  </w:style>
  <w:style w:type="character" w:customStyle="1" w:styleId="cf01">
    <w:name w:val="cf01"/>
    <w:basedOn w:val="DefaultParagraphFont"/>
    <w:rsid w:val="00521345"/>
    <w:rPr>
      <w:rFonts w:ascii="Segoe UI" w:hAnsi="Segoe UI" w:cs="Segoe UI" w:hint="default"/>
      <w:color w:val="70AD47"/>
      <w:sz w:val="18"/>
      <w:szCs w:val="18"/>
    </w:rPr>
  </w:style>
  <w:style w:type="character" w:customStyle="1" w:styleId="sc-jsmfei">
    <w:name w:val="sc-jsmfei"/>
    <w:basedOn w:val="DefaultParagraphFont"/>
    <w:rsid w:val="00176404"/>
  </w:style>
  <w:style w:type="character" w:customStyle="1" w:styleId="urltrackingdecoratorurltrackinglinkcomponent-mi7ppt-0">
    <w:name w:val="urltrackingdecorator__urltrackinglinkcomponent-mi7ppt-0"/>
    <w:basedOn w:val="DefaultParagraphFont"/>
    <w:rsid w:val="00176404"/>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382010">
      <w:bodyDiv w:val="1"/>
      <w:marLeft w:val="0"/>
      <w:marRight w:val="0"/>
      <w:marTop w:val="0"/>
      <w:marBottom w:val="0"/>
      <w:divBdr>
        <w:top w:val="none" w:sz="0" w:space="0" w:color="auto"/>
        <w:left w:val="none" w:sz="0" w:space="0" w:color="auto"/>
        <w:bottom w:val="none" w:sz="0" w:space="0" w:color="auto"/>
        <w:right w:val="none" w:sz="0" w:space="0" w:color="auto"/>
      </w:divBdr>
    </w:div>
    <w:div w:id="724640480">
      <w:bodyDiv w:val="1"/>
      <w:marLeft w:val="0"/>
      <w:marRight w:val="0"/>
      <w:marTop w:val="0"/>
      <w:marBottom w:val="0"/>
      <w:divBdr>
        <w:top w:val="none" w:sz="0" w:space="0" w:color="auto"/>
        <w:left w:val="none" w:sz="0" w:space="0" w:color="auto"/>
        <w:bottom w:val="none" w:sz="0" w:space="0" w:color="auto"/>
        <w:right w:val="none" w:sz="0" w:space="0" w:color="auto"/>
      </w:divBdr>
      <w:divsChild>
        <w:div w:id="2106682076">
          <w:marLeft w:val="0"/>
          <w:marRight w:val="0"/>
          <w:marTop w:val="0"/>
          <w:marBottom w:val="0"/>
          <w:divBdr>
            <w:top w:val="none" w:sz="0" w:space="0" w:color="auto"/>
            <w:left w:val="none" w:sz="0" w:space="0" w:color="auto"/>
            <w:bottom w:val="none" w:sz="0" w:space="0" w:color="auto"/>
            <w:right w:val="none" w:sz="0" w:space="0" w:color="auto"/>
          </w:divBdr>
        </w:div>
      </w:divsChild>
    </w:div>
    <w:div w:id="1258100548">
      <w:bodyDiv w:val="1"/>
      <w:marLeft w:val="0"/>
      <w:marRight w:val="0"/>
      <w:marTop w:val="0"/>
      <w:marBottom w:val="0"/>
      <w:divBdr>
        <w:top w:val="none" w:sz="0" w:space="0" w:color="auto"/>
        <w:left w:val="none" w:sz="0" w:space="0" w:color="auto"/>
        <w:bottom w:val="none" w:sz="0" w:space="0" w:color="auto"/>
        <w:right w:val="none" w:sz="0" w:space="0" w:color="auto"/>
      </w:divBdr>
      <w:divsChild>
        <w:div w:id="4444262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yperlink" Target="https://www.cdc.gov/pulsenet/hcp/about/index.html" TargetMode="External"/><Relationship Id="rId7" Type="http://schemas.openxmlformats.org/officeDocument/2006/relationships/settings" Target="setting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dc.gov/pulsenet/hcp/about/index.html" TargetMode="External"/><Relationship Id="rId24" Type="http://schemas.openxmlformats.org/officeDocument/2006/relationships/footer" Target="footer1.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hyperlink" Target="https://www.cdc.gov/pulsenet/hcp/about/index.html"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EF52E7A3291904A8A5F9571AF9562D7" ma:contentTypeVersion="17" ma:contentTypeDescription="Create a new document." ma:contentTypeScope="" ma:versionID="c9bb5a88611fd7c93d5490998d8afe0d">
  <xsd:schema xmlns:xsd="http://www.w3.org/2001/XMLSchema" xmlns:xs="http://www.w3.org/2001/XMLSchema" xmlns:p="http://schemas.microsoft.com/office/2006/metadata/properties" xmlns:ns2="92fbbc55-9409-4142-b68d-a1b40e777604" xmlns:ns3="2c9027b9-d1cd-485f-aa29-2017f722a320" targetNamespace="http://schemas.microsoft.com/office/2006/metadata/properties" ma:root="true" ma:fieldsID="2fe3d0dfaeb62f235c6d7ecd08c35f63" ns2:_="" ns3:_="">
    <xsd:import namespace="92fbbc55-9409-4142-b68d-a1b40e777604"/>
    <xsd:import namespace="2c9027b9-d1cd-485f-aa29-2017f722a32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DateTaken" minOccurs="0"/>
                <xsd:element ref="ns3:MediaServiceOCR" minOccurs="0"/>
                <xsd:element ref="ns3:Thumbnail" minOccurs="0"/>
                <xsd:element ref="ns3:MediaServiceLocation" minOccurs="0"/>
                <xsd:element ref="ns3:MediaLengthInSecond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fbbc55-9409-4142-b68d-a1b40e77760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fbc6198e-abf2-4a2b-952b-2f6750e53958}" ma:internalName="TaxCatchAll" ma:showField="CatchAllData" ma:web="92fbbc55-9409-4142-b68d-a1b40e77760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c9027b9-d1cd-485f-aa29-2017f722a32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353dbe8-8260-4ccf-8219-3d2995e6fa15"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Thumbnail" ma:index="20" nillable="true" ma:displayName="Thumbnail" ma:format="Thumbnail" ma:internalName="Thumbnail">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c9027b9-d1cd-485f-aa29-2017f722a320">
      <Terms xmlns="http://schemas.microsoft.com/office/infopath/2007/PartnerControls"/>
    </lcf76f155ced4ddcb4097134ff3c332f>
    <TaxCatchAll xmlns="92fbbc55-9409-4142-b68d-a1b40e777604" xsi:nil="true"/>
    <SharedWithUsers xmlns="92fbbc55-9409-4142-b68d-a1b40e777604">
      <UserInfo>
        <DisplayName>Hill, Vincent (CDC/DDID/NCEZID/DFWED)</DisplayName>
        <AccountId>36</AccountId>
        <AccountType/>
      </UserInfo>
    </SharedWithUsers>
    <Thumbnail xmlns="2c9027b9-d1cd-485f-aa29-2017f722a32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6DC566-83CE-4986-A915-E6C9444100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fbbc55-9409-4142-b68d-a1b40e777604"/>
    <ds:schemaRef ds:uri="2c9027b9-d1cd-485f-aa29-2017f722a3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917AEC-74A7-4FF6-BC3D-1C5A59E615F4}">
  <ds:schemaRefs>
    <ds:schemaRef ds:uri="http://schemas.microsoft.com/office/2006/metadata/properties"/>
    <ds:schemaRef ds:uri="http://schemas.microsoft.com/office/infopath/2007/PartnerControls"/>
    <ds:schemaRef ds:uri="2c9027b9-d1cd-485f-aa29-2017f722a320"/>
    <ds:schemaRef ds:uri="92fbbc55-9409-4142-b68d-a1b40e777604"/>
  </ds:schemaRefs>
</ds:datastoreItem>
</file>

<file path=customXml/itemProps3.xml><?xml version="1.0" encoding="utf-8"?>
<ds:datastoreItem xmlns:ds="http://schemas.openxmlformats.org/officeDocument/2006/customXml" ds:itemID="{D1FFA22B-D3D6-4A15-8888-BC80F3A4DE8D}">
  <ds:schemaRefs>
    <ds:schemaRef ds:uri="http://schemas.microsoft.com/sharepoint/v3/contenttype/forms"/>
  </ds:schemaRefs>
</ds:datastoreItem>
</file>

<file path=customXml/itemProps4.xml><?xml version="1.0" encoding="utf-8"?>
<ds:datastoreItem xmlns:ds="http://schemas.openxmlformats.org/officeDocument/2006/customXml" ds:itemID="{18493C63-400D-4B8E-84DA-1986B9231A8B}">
  <ds:schemaRefs>
    <ds:schemaRef ds:uri="http://schemas.openxmlformats.org/officeDocument/2006/bibliography"/>
  </ds:schemaRefs>
</ds:datastoreItem>
</file>

<file path=docMetadata/LabelInfo.xml><?xml version="1.0" encoding="utf-8"?>
<clbl:labelList xmlns:clbl="http://schemas.microsoft.com/office/2020/mipLabelMetadata">
  <clbl:label id="{9ce70869-60db-44fd-abe8-d2767077fc8f}" enabled="0" method="" siteId="{9ce70869-60db-44fd-abe8-d2767077fc8f}" removed="1"/>
</clbl:labelList>
</file>

<file path=docProps/app.xml><?xml version="1.0" encoding="utf-8"?>
<Properties xmlns="http://schemas.openxmlformats.org/officeDocument/2006/extended-properties" xmlns:vt="http://schemas.openxmlformats.org/officeDocument/2006/docPropsVTypes">
  <Template>Normal</Template>
  <TotalTime>77</TotalTime>
  <Pages>1</Pages>
  <Words>766</Words>
  <Characters>4418</Characters>
  <Application>Microsoft Office Word</Application>
  <DocSecurity>0</DocSecurity>
  <Lines>245</Lines>
  <Paragraphs>58</Paragraphs>
  <ScaleCrop>false</ScaleCrop>
  <HeadingPairs>
    <vt:vector size="2" baseType="variant">
      <vt:variant>
        <vt:lpstr>Title</vt:lpstr>
      </vt:variant>
      <vt:variant>
        <vt:i4>1</vt:i4>
      </vt:variant>
    </vt:vector>
  </HeadingPairs>
  <TitlesOfParts>
    <vt:vector size="1" baseType="lpstr">
      <vt:lpstr/>
    </vt:vector>
  </TitlesOfParts>
  <Company>Centers for Disease Control and Prevention</Company>
  <LinksUpToDate>false</LinksUpToDate>
  <CharactersWithSpaces>5126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Baez Nieves, Alondra (CDC/DDID/NCEZID/DFWED)</dc:creator>
  <cp:keywords/>
  <dc:description/>
  <cp:lastModifiedBy>Aspinwall, Brooke (CDC/NCIPC/OD)</cp:lastModifiedBy>
  <cp:revision>6</cp:revision>
  <dcterms:created xsi:type="dcterms:W3CDTF">2026-06-05T14:02:00Z</dcterms:created>
  <dcterms:modified xsi:type="dcterms:W3CDTF">2026-06-05T15:44:00Z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2022-04-27T17:46:33Z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69a5afe0-9a32-4933-984e-7d8e31dd9fa5</vt:lpwstr>
  </property>
  <property fmtid="{D5CDD505-2E9C-101B-9397-08002B2CF9AE}" pid="8" name="MSIP_Label_7b94a7b8-f06c-4dfe-bdcc-9b548fd58c31_ContentBits">
    <vt:lpwstr>0</vt:lpwstr>
  </property>
  <property fmtid="{D5CDD505-2E9C-101B-9397-08002B2CF9AE}" pid="9" name="ContentTypeId">
    <vt:lpwstr>0x0101001EF52E7A3291904A8A5F9571AF9562D7</vt:lpwstr>
  </property>
  <property fmtid="{D5CDD505-2E9C-101B-9397-08002B2CF9AE}" pid="10" name="MediaServiceImageTags">
    <vt:lpwstr/>
  </property>
  <property fmtid="{D5CDD505-2E9C-101B-9397-08002B2CF9AE}" pid="11" name="GrammarlyDocumentId">
    <vt:lpwstr>33aafd128064b19840f0806bdfffbae5bee31cffe16c08949eb5b6e4bca906c4</vt:lpwstr>
  </property>
  <property fmtid="{D5CDD505-2E9C-101B-9397-08002B2CF9AE}" pid="12" name="docLang">
    <vt:lpwstr>en</vt:lpwstr>
  </property>
</Properties>
</file>